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03C81">
      <w:pPr>
        <w:tabs>
          <w:tab w:val="left" w:pos="8222"/>
        </w:tabs>
        <w:jc w:val="center"/>
        <w:rPr>
          <w:rFonts w:ascii="Times New Roman" w:hAnsi="Times New Roman" w:cs="Times New Roman"/>
          <w:b/>
        </w:rPr>
      </w:pPr>
    </w:p>
    <w:p w14:paraId="0510BE50">
      <w:pPr>
        <w:tabs>
          <w:tab w:val="left" w:pos="8222"/>
        </w:tabs>
        <w:jc w:val="center"/>
        <w:rPr>
          <w:rFonts w:ascii="Times New Roman" w:hAnsi="Times New Roman" w:cs="Times New Roman"/>
          <w:b/>
          <w:sz w:val="24"/>
          <w:szCs w:val="24"/>
        </w:rPr>
      </w:pPr>
      <w:r>
        <w:rPr>
          <w:rFonts w:ascii="Times New Roman" w:hAnsi="Times New Roman" w:cs="Times New Roman"/>
          <w:b/>
          <w:sz w:val="24"/>
          <w:szCs w:val="24"/>
        </w:rPr>
        <w:t>Transparent</w:t>
      </w:r>
      <w:r>
        <w:rPr>
          <w:rFonts w:hint="default" w:ascii="Times New Roman" w:hAnsi="Times New Roman" w:cs="Times New Roman"/>
          <w:b/>
          <w:sz w:val="24"/>
          <w:szCs w:val="24"/>
        </w:rPr>
        <w:t>a</w:t>
      </w:r>
      <w:r>
        <w:rPr>
          <w:rFonts w:ascii="Times New Roman" w:hAnsi="Times New Roman" w:cs="Times New Roman"/>
          <w:b/>
          <w:sz w:val="24"/>
          <w:szCs w:val="24"/>
        </w:rPr>
        <w:t xml:space="preserve"> veniturilor salariale conform art. 33 din Legea Cadru nr. 153/2017</w:t>
      </w:r>
    </w:p>
    <w:p w14:paraId="19EA4F8E">
      <w:pPr>
        <w:tabs>
          <w:tab w:val="left" w:pos="8222"/>
        </w:tabs>
        <w:jc w:val="center"/>
        <w:rPr>
          <w:rFonts w:hint="default" w:ascii="Times New Roman" w:hAnsi="Times New Roman" w:cs="Times New Roman"/>
          <w:b/>
          <w:sz w:val="24"/>
          <w:szCs w:val="24"/>
        </w:rPr>
      </w:pPr>
      <w:r>
        <w:rPr>
          <w:rFonts w:ascii="Times New Roman" w:hAnsi="Times New Roman" w:cs="Times New Roman"/>
          <w:b/>
          <w:sz w:val="24"/>
          <w:szCs w:val="24"/>
        </w:rPr>
        <w:t xml:space="preserve">Lista tuturor functiilor din primaria comunei Perisoru care sunt platiti din fonduri publice la </w:t>
      </w:r>
      <w:r>
        <w:rPr>
          <w:rFonts w:hint="default" w:ascii="Times New Roman" w:hAnsi="Times New Roman" w:cs="Times New Roman"/>
          <w:b/>
          <w:sz w:val="24"/>
          <w:szCs w:val="24"/>
        </w:rPr>
        <w:t>30</w:t>
      </w:r>
      <w:r>
        <w:rPr>
          <w:rFonts w:ascii="Times New Roman" w:hAnsi="Times New Roman" w:cs="Times New Roman"/>
          <w:b/>
          <w:sz w:val="24"/>
          <w:szCs w:val="24"/>
        </w:rPr>
        <w:t>.</w:t>
      </w:r>
      <w:r>
        <w:rPr>
          <w:rFonts w:hint="default" w:ascii="Times New Roman" w:hAnsi="Times New Roman" w:cs="Times New Roman"/>
          <w:b/>
          <w:sz w:val="24"/>
          <w:szCs w:val="24"/>
          <w:lang w:val="en-GB"/>
        </w:rPr>
        <w:t>0</w:t>
      </w:r>
      <w:r>
        <w:rPr>
          <w:rFonts w:hint="default" w:ascii="Times New Roman" w:hAnsi="Times New Roman" w:cs="Times New Roman"/>
          <w:b/>
          <w:sz w:val="24"/>
          <w:szCs w:val="24"/>
        </w:rPr>
        <w:t>9</w:t>
      </w:r>
      <w:r>
        <w:rPr>
          <w:rFonts w:ascii="Times New Roman" w:hAnsi="Times New Roman" w:cs="Times New Roman"/>
          <w:b/>
          <w:sz w:val="24"/>
          <w:szCs w:val="24"/>
        </w:rPr>
        <w:t>.</w:t>
      </w:r>
      <w:r>
        <w:rPr>
          <w:rFonts w:hint="default" w:ascii="Times New Roman" w:hAnsi="Times New Roman" w:cs="Times New Roman"/>
          <w:b/>
          <w:sz w:val="24"/>
          <w:szCs w:val="24"/>
          <w:lang w:val="en-GB"/>
        </w:rPr>
        <w:t>202</w:t>
      </w:r>
      <w:r>
        <w:rPr>
          <w:rFonts w:hint="default" w:ascii="Times New Roman" w:hAnsi="Times New Roman" w:cs="Times New Roman"/>
          <w:b/>
          <w:sz w:val="24"/>
          <w:szCs w:val="24"/>
        </w:rPr>
        <w:t>6</w:t>
      </w:r>
    </w:p>
    <w:p w14:paraId="25175AEB">
      <w:pPr>
        <w:tabs>
          <w:tab w:val="left" w:pos="8222"/>
        </w:tabs>
        <w:jc w:val="center"/>
        <w:rPr>
          <w:rFonts w:hint="default" w:ascii="Times New Roman" w:hAnsi="Times New Roman" w:cs="Times New Roman"/>
          <w:b/>
        </w:rPr>
      </w:pPr>
      <w:r>
        <w:rPr>
          <w:rFonts w:ascii="Times New Roman" w:hAnsi="Times New Roman" w:cs="Times New Roman"/>
          <w:b/>
        </w:rPr>
        <w:t>Nr.</w:t>
      </w:r>
      <w:r>
        <w:rPr>
          <w:rFonts w:hint="default" w:ascii="Times New Roman" w:hAnsi="Times New Roman" w:cs="Times New Roman"/>
          <w:b/>
          <w:lang w:val="en-GB"/>
        </w:rPr>
        <w:t xml:space="preserve"> </w:t>
      </w:r>
      <w:r>
        <w:rPr>
          <w:rFonts w:hint="default" w:ascii="Times New Roman" w:hAnsi="Times New Roman" w:cs="Times New Roman"/>
          <w:b/>
        </w:rPr>
        <w:t>9.017</w:t>
      </w:r>
      <w:r>
        <w:rPr>
          <w:rFonts w:hint="default" w:ascii="Times New Roman" w:hAnsi="Times New Roman" w:cs="Times New Roman"/>
          <w:b/>
          <w:lang w:val="en-GB"/>
        </w:rPr>
        <w:t xml:space="preserve"> din </w:t>
      </w:r>
      <w:r>
        <w:rPr>
          <w:rFonts w:hint="default" w:ascii="Times New Roman" w:hAnsi="Times New Roman" w:cs="Times New Roman"/>
          <w:b/>
        </w:rPr>
        <w:t>30</w:t>
      </w:r>
      <w:r>
        <w:rPr>
          <w:rFonts w:hint="default" w:ascii="Times New Roman" w:hAnsi="Times New Roman" w:cs="Times New Roman"/>
          <w:b/>
          <w:lang w:val="en-GB"/>
        </w:rPr>
        <w:t>.0</w:t>
      </w:r>
      <w:r>
        <w:rPr>
          <w:rFonts w:hint="default" w:ascii="Times New Roman" w:hAnsi="Times New Roman" w:cs="Times New Roman"/>
          <w:b/>
        </w:rPr>
        <w:t>9</w:t>
      </w:r>
      <w:r>
        <w:rPr>
          <w:rFonts w:hint="default" w:ascii="Times New Roman" w:hAnsi="Times New Roman" w:cs="Times New Roman"/>
          <w:b/>
          <w:lang w:val="en-GB"/>
        </w:rPr>
        <w:t>.202</w:t>
      </w:r>
      <w:r>
        <w:rPr>
          <w:rFonts w:hint="default" w:ascii="Times New Roman" w:hAnsi="Times New Roman" w:cs="Times New Roman"/>
          <w:b/>
        </w:rPr>
        <w:t>6</w:t>
      </w:r>
    </w:p>
    <w:p w14:paraId="74519C2E">
      <w:pPr>
        <w:tabs>
          <w:tab w:val="left" w:pos="8222"/>
        </w:tabs>
        <w:jc w:val="center"/>
        <w:rPr>
          <w:rFonts w:hint="default" w:ascii="Times New Roman" w:hAnsi="Times New Roman" w:cs="Times New Roman"/>
          <w:b/>
          <w:lang w:val="en-GB"/>
        </w:rPr>
      </w:pPr>
    </w:p>
    <w:tbl>
      <w:tblPr>
        <w:tblStyle w:val="5"/>
        <w:tblW w:w="14176" w:type="dxa"/>
        <w:tblInd w:w="-60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93"/>
        <w:gridCol w:w="2977"/>
        <w:gridCol w:w="1134"/>
        <w:gridCol w:w="2693"/>
        <w:gridCol w:w="2410"/>
        <w:gridCol w:w="1984"/>
        <w:gridCol w:w="1985"/>
      </w:tblGrid>
      <w:tr w14:paraId="3346AE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1148EA48">
            <w:pPr>
              <w:tabs>
                <w:tab w:val="left" w:pos="822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Nr. crt. </w:t>
            </w:r>
          </w:p>
        </w:tc>
        <w:tc>
          <w:tcPr>
            <w:tcW w:w="2977" w:type="dxa"/>
          </w:tcPr>
          <w:p w14:paraId="52D7AC4C">
            <w:pPr>
              <w:tabs>
                <w:tab w:val="left" w:pos="822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Functie</w:t>
            </w:r>
          </w:p>
        </w:tc>
        <w:tc>
          <w:tcPr>
            <w:tcW w:w="1134" w:type="dxa"/>
          </w:tcPr>
          <w:p w14:paraId="5EF6931A">
            <w:pPr>
              <w:tabs>
                <w:tab w:val="left" w:pos="822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Nivel studii</w:t>
            </w:r>
          </w:p>
        </w:tc>
        <w:tc>
          <w:tcPr>
            <w:tcW w:w="2693" w:type="dxa"/>
          </w:tcPr>
          <w:p w14:paraId="7D4423D2">
            <w:pPr>
              <w:tabs>
                <w:tab w:val="left" w:pos="822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Compartiment</w:t>
            </w:r>
          </w:p>
        </w:tc>
        <w:tc>
          <w:tcPr>
            <w:tcW w:w="2410" w:type="dxa"/>
          </w:tcPr>
          <w:p w14:paraId="25FE2536">
            <w:pPr>
              <w:tabs>
                <w:tab w:val="left" w:pos="822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Salariu brut</w:t>
            </w:r>
          </w:p>
        </w:tc>
        <w:tc>
          <w:tcPr>
            <w:tcW w:w="1984" w:type="dxa"/>
          </w:tcPr>
          <w:p w14:paraId="5FC0B4D6">
            <w:pPr>
              <w:tabs>
                <w:tab w:val="left" w:pos="822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Indemnizatie de hrana </w:t>
            </w:r>
          </w:p>
        </w:tc>
        <w:tc>
          <w:tcPr>
            <w:tcW w:w="1985" w:type="dxa"/>
          </w:tcPr>
          <w:p w14:paraId="5321DC87">
            <w:pPr>
              <w:tabs>
                <w:tab w:val="left" w:pos="822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Vouchere de vacanta</w:t>
            </w:r>
          </w:p>
        </w:tc>
      </w:tr>
      <w:tr w14:paraId="7BEE64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018CAB53">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25A69744">
            <w:pPr>
              <w:tabs>
                <w:tab w:val="left" w:pos="8222"/>
              </w:tabs>
              <w:spacing w:after="0" w:line="240" w:lineRule="auto"/>
              <w:jc w:val="both"/>
              <w:rPr>
                <w:rFonts w:ascii="Times New Roman" w:hAnsi="Times New Roman" w:cs="Times New Roman"/>
                <w:b/>
              </w:rPr>
            </w:pPr>
            <w:r>
              <w:rPr>
                <w:rFonts w:ascii="Times New Roman" w:hAnsi="Times New Roman" w:cs="Times New Roman"/>
                <w:b/>
              </w:rPr>
              <w:t>Primar</w:t>
            </w:r>
          </w:p>
        </w:tc>
        <w:tc>
          <w:tcPr>
            <w:tcW w:w="1134" w:type="dxa"/>
          </w:tcPr>
          <w:p w14:paraId="02BA9417">
            <w:pPr>
              <w:tabs>
                <w:tab w:val="left" w:pos="8222"/>
              </w:tabs>
              <w:spacing w:after="0" w:line="240" w:lineRule="auto"/>
              <w:jc w:val="center"/>
              <w:rPr>
                <w:rFonts w:ascii="Times New Roman" w:hAnsi="Times New Roman" w:cs="Times New Roman"/>
              </w:rPr>
            </w:pPr>
            <w:r>
              <w:rPr>
                <w:rFonts w:ascii="Times New Roman" w:hAnsi="Times New Roman" w:cs="Times New Roman"/>
              </w:rPr>
              <w:t>-</w:t>
            </w:r>
          </w:p>
        </w:tc>
        <w:tc>
          <w:tcPr>
            <w:tcW w:w="2693" w:type="dxa"/>
          </w:tcPr>
          <w:p w14:paraId="537E25E9">
            <w:pPr>
              <w:tabs>
                <w:tab w:val="left" w:pos="8222"/>
              </w:tabs>
              <w:spacing w:after="0" w:line="240" w:lineRule="auto"/>
              <w:jc w:val="both"/>
              <w:rPr>
                <w:rFonts w:ascii="Times New Roman" w:hAnsi="Times New Roman" w:cs="Times New Roman"/>
              </w:rPr>
            </w:pPr>
            <w:r>
              <w:rPr>
                <w:rFonts w:ascii="Times New Roman" w:hAnsi="Times New Roman" w:cs="Times New Roman"/>
              </w:rPr>
              <w:t>Demnitari</w:t>
            </w:r>
          </w:p>
        </w:tc>
        <w:tc>
          <w:tcPr>
            <w:tcW w:w="2410" w:type="dxa"/>
          </w:tcPr>
          <w:p w14:paraId="24256C59">
            <w:pPr>
              <w:tabs>
                <w:tab w:val="left" w:pos="8222"/>
              </w:tabs>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12.075</w:t>
            </w:r>
          </w:p>
          <w:p w14:paraId="56C20B9A">
            <w:pPr>
              <w:tabs>
                <w:tab w:val="left" w:pos="8222"/>
              </w:tabs>
              <w:spacing w:after="0" w:line="240" w:lineRule="auto"/>
              <w:jc w:val="center"/>
              <w:rPr>
                <w:rFonts w:ascii="Times New Roman" w:hAnsi="Times New Roman" w:cs="Times New Roman"/>
                <w:b/>
              </w:rPr>
            </w:pPr>
            <w:r>
              <w:rPr>
                <w:rFonts w:ascii="Times New Roman" w:hAnsi="Times New Roman" w:cs="Times New Roman"/>
                <w:b/>
              </w:rPr>
              <w:t xml:space="preserve">majorat cu </w:t>
            </w:r>
            <w:r>
              <w:rPr>
                <w:rFonts w:hint="default" w:ascii="Times New Roman" w:hAnsi="Times New Roman" w:cs="Times New Roman"/>
                <w:b/>
                <w:lang w:val="en-GB"/>
              </w:rPr>
              <w:t>40</w:t>
            </w:r>
            <w:r>
              <w:rPr>
                <w:rFonts w:ascii="Times New Roman" w:hAnsi="Times New Roman" w:cs="Times New Roman"/>
                <w:b/>
              </w:rPr>
              <w:t>% - conform art. 16, alin. 2</w:t>
            </w:r>
          </w:p>
        </w:tc>
        <w:tc>
          <w:tcPr>
            <w:tcW w:w="1984" w:type="dxa"/>
          </w:tcPr>
          <w:p w14:paraId="6A6D48CE">
            <w:pPr>
              <w:tabs>
                <w:tab w:val="left" w:pos="8222"/>
              </w:tabs>
              <w:spacing w:after="0" w:line="240" w:lineRule="auto"/>
              <w:jc w:val="center"/>
              <w:rPr>
                <w:rFonts w:ascii="Times New Roman" w:hAnsi="Times New Roman" w:cs="Times New Roman"/>
                <w:b/>
              </w:rPr>
            </w:pPr>
            <w:r>
              <w:rPr>
                <w:rFonts w:ascii="Times New Roman" w:hAnsi="Times New Roman" w:cs="Times New Roman"/>
                <w:b/>
              </w:rPr>
              <w:t>0</w:t>
            </w:r>
          </w:p>
        </w:tc>
        <w:tc>
          <w:tcPr>
            <w:tcW w:w="1985" w:type="dxa"/>
          </w:tcPr>
          <w:p w14:paraId="69F4A491">
            <w:pPr>
              <w:tabs>
                <w:tab w:val="left" w:pos="8222"/>
              </w:tabs>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0</w:t>
            </w:r>
          </w:p>
        </w:tc>
      </w:tr>
      <w:tr w14:paraId="63199E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51FD7D24">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2965DD24">
            <w:pPr>
              <w:tabs>
                <w:tab w:val="left" w:pos="8222"/>
              </w:tabs>
              <w:spacing w:after="0" w:line="240" w:lineRule="auto"/>
              <w:jc w:val="both"/>
              <w:rPr>
                <w:rFonts w:ascii="Times New Roman" w:hAnsi="Times New Roman" w:cs="Times New Roman"/>
                <w:b/>
              </w:rPr>
            </w:pPr>
            <w:r>
              <w:rPr>
                <w:rFonts w:ascii="Times New Roman" w:hAnsi="Times New Roman" w:cs="Times New Roman"/>
                <w:b/>
              </w:rPr>
              <w:t xml:space="preserve">Viceprimar </w:t>
            </w:r>
          </w:p>
        </w:tc>
        <w:tc>
          <w:tcPr>
            <w:tcW w:w="1134" w:type="dxa"/>
          </w:tcPr>
          <w:p w14:paraId="3F47C6A4">
            <w:pPr>
              <w:tabs>
                <w:tab w:val="left" w:pos="8222"/>
              </w:tabs>
              <w:spacing w:after="0" w:line="240" w:lineRule="auto"/>
              <w:jc w:val="center"/>
              <w:rPr>
                <w:rFonts w:ascii="Times New Roman" w:hAnsi="Times New Roman" w:cs="Times New Roman"/>
              </w:rPr>
            </w:pPr>
            <w:r>
              <w:rPr>
                <w:rFonts w:ascii="Times New Roman" w:hAnsi="Times New Roman" w:cs="Times New Roman"/>
              </w:rPr>
              <w:t>-</w:t>
            </w:r>
          </w:p>
        </w:tc>
        <w:tc>
          <w:tcPr>
            <w:tcW w:w="2693" w:type="dxa"/>
          </w:tcPr>
          <w:p w14:paraId="70D1C93A">
            <w:pPr>
              <w:tabs>
                <w:tab w:val="left" w:pos="8222"/>
              </w:tabs>
              <w:spacing w:after="0" w:line="240" w:lineRule="auto"/>
              <w:jc w:val="both"/>
              <w:rPr>
                <w:rFonts w:ascii="Times New Roman" w:hAnsi="Times New Roman" w:cs="Times New Roman"/>
              </w:rPr>
            </w:pPr>
            <w:r>
              <w:rPr>
                <w:rFonts w:ascii="Times New Roman" w:hAnsi="Times New Roman" w:cs="Times New Roman"/>
              </w:rPr>
              <w:t>Demnitari</w:t>
            </w:r>
          </w:p>
        </w:tc>
        <w:tc>
          <w:tcPr>
            <w:tcW w:w="2410" w:type="dxa"/>
          </w:tcPr>
          <w:p w14:paraId="2D43AFB8">
            <w:pPr>
              <w:tabs>
                <w:tab w:val="left" w:pos="8222"/>
              </w:tabs>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9.660</w:t>
            </w:r>
          </w:p>
          <w:p w14:paraId="2BAAEFC3">
            <w:pPr>
              <w:tabs>
                <w:tab w:val="left" w:pos="8222"/>
              </w:tabs>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 xml:space="preserve">majorat cu 20% - </w:t>
            </w:r>
            <w:r>
              <w:rPr>
                <w:rFonts w:ascii="Times New Roman" w:hAnsi="Times New Roman" w:cs="Times New Roman"/>
                <w:b/>
              </w:rPr>
              <w:t>conform art. 16, alin. 2</w:t>
            </w:r>
          </w:p>
        </w:tc>
        <w:tc>
          <w:tcPr>
            <w:tcW w:w="1984" w:type="dxa"/>
          </w:tcPr>
          <w:p w14:paraId="0319B232">
            <w:pPr>
              <w:tabs>
                <w:tab w:val="left" w:pos="8222"/>
              </w:tabs>
              <w:spacing w:after="0" w:line="240" w:lineRule="auto"/>
              <w:jc w:val="center"/>
              <w:rPr>
                <w:rFonts w:ascii="Times New Roman" w:hAnsi="Times New Roman" w:cs="Times New Roman"/>
                <w:b/>
              </w:rPr>
            </w:pPr>
            <w:r>
              <w:rPr>
                <w:rFonts w:ascii="Times New Roman" w:hAnsi="Times New Roman" w:cs="Times New Roman"/>
                <w:b/>
              </w:rPr>
              <w:t>0</w:t>
            </w:r>
          </w:p>
        </w:tc>
        <w:tc>
          <w:tcPr>
            <w:tcW w:w="1985" w:type="dxa"/>
          </w:tcPr>
          <w:p w14:paraId="43A5CE3A">
            <w:pPr>
              <w:tabs>
                <w:tab w:val="left" w:pos="8222"/>
              </w:tabs>
              <w:spacing w:after="0" w:line="240" w:lineRule="auto"/>
              <w:jc w:val="center"/>
              <w:rPr>
                <w:rFonts w:ascii="Times New Roman" w:hAnsi="Times New Roman" w:cs="Times New Roman"/>
                <w:b/>
              </w:rPr>
            </w:pPr>
            <w:r>
              <w:rPr>
                <w:rFonts w:ascii="Times New Roman" w:hAnsi="Times New Roman" w:cs="Times New Roman"/>
                <w:b/>
              </w:rPr>
              <w:t>0</w:t>
            </w:r>
          </w:p>
        </w:tc>
      </w:tr>
      <w:tr w14:paraId="3B1143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4BEDE654">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7FBB1CA1">
            <w:pPr>
              <w:tabs>
                <w:tab w:val="left" w:pos="8222"/>
              </w:tabs>
              <w:spacing w:after="0" w:line="240" w:lineRule="auto"/>
              <w:jc w:val="both"/>
              <w:rPr>
                <w:rFonts w:ascii="Times New Roman" w:hAnsi="Times New Roman" w:cs="Times New Roman"/>
                <w:b/>
              </w:rPr>
            </w:pPr>
            <w:r>
              <w:rPr>
                <w:rFonts w:ascii="Times New Roman" w:hAnsi="Times New Roman" w:cs="Times New Roman"/>
                <w:b/>
              </w:rPr>
              <w:t>Secretar general comuna</w:t>
            </w:r>
          </w:p>
        </w:tc>
        <w:tc>
          <w:tcPr>
            <w:tcW w:w="1134" w:type="dxa"/>
          </w:tcPr>
          <w:p w14:paraId="0F7D47A8">
            <w:pPr>
              <w:tabs>
                <w:tab w:val="left" w:pos="8222"/>
              </w:tabs>
              <w:spacing w:after="0" w:line="240" w:lineRule="auto"/>
              <w:jc w:val="center"/>
              <w:rPr>
                <w:rFonts w:ascii="Times New Roman" w:hAnsi="Times New Roman" w:cs="Times New Roman"/>
              </w:rPr>
            </w:pPr>
            <w:r>
              <w:rPr>
                <w:rFonts w:ascii="Times New Roman" w:hAnsi="Times New Roman" w:cs="Times New Roman"/>
              </w:rPr>
              <w:t>S</w:t>
            </w:r>
          </w:p>
        </w:tc>
        <w:tc>
          <w:tcPr>
            <w:tcW w:w="2693" w:type="dxa"/>
          </w:tcPr>
          <w:p w14:paraId="1487508B">
            <w:pPr>
              <w:tabs>
                <w:tab w:val="left" w:pos="8222"/>
              </w:tabs>
              <w:spacing w:after="0" w:line="240" w:lineRule="auto"/>
              <w:jc w:val="both"/>
              <w:rPr>
                <w:rFonts w:ascii="Times New Roman" w:hAnsi="Times New Roman" w:cs="Times New Roman"/>
              </w:rPr>
            </w:pPr>
            <w:r>
              <w:rPr>
                <w:rFonts w:ascii="Times New Roman" w:hAnsi="Times New Roman" w:cs="Times New Roman"/>
              </w:rPr>
              <w:t>Functie publica de conducere</w:t>
            </w:r>
          </w:p>
        </w:tc>
        <w:tc>
          <w:tcPr>
            <w:tcW w:w="2410" w:type="dxa"/>
          </w:tcPr>
          <w:p w14:paraId="02EB7CC6">
            <w:pPr>
              <w:tabs>
                <w:tab w:val="left" w:pos="8222"/>
              </w:tabs>
              <w:spacing w:after="0" w:line="240" w:lineRule="auto"/>
              <w:jc w:val="center"/>
              <w:rPr>
                <w:rFonts w:hint="default" w:ascii="Times New Roman" w:hAnsi="Times New Roman" w:cs="Times New Roman"/>
                <w:b/>
                <w:color w:val="auto"/>
              </w:rPr>
            </w:pPr>
            <w:r>
              <w:rPr>
                <w:rFonts w:hint="default" w:ascii="Times New Roman" w:hAnsi="Times New Roman" w:cs="Times New Roman"/>
                <w:b/>
                <w:color w:val="auto"/>
              </w:rPr>
              <w:t>11.426</w:t>
            </w:r>
          </w:p>
        </w:tc>
        <w:tc>
          <w:tcPr>
            <w:tcW w:w="1984" w:type="dxa"/>
          </w:tcPr>
          <w:p w14:paraId="1ABB1F7F">
            <w:pPr>
              <w:tabs>
                <w:tab w:val="left" w:pos="8222"/>
              </w:tabs>
              <w:spacing w:after="0" w:line="240" w:lineRule="auto"/>
              <w:jc w:val="center"/>
              <w:rPr>
                <w:rFonts w:hint="default" w:ascii="Times New Roman" w:hAnsi="Times New Roman" w:cs="Times New Roman"/>
                <w:b/>
              </w:rPr>
            </w:pPr>
            <w:r>
              <w:rPr>
                <w:rFonts w:hint="default" w:ascii="Times New Roman" w:hAnsi="Times New Roman" w:cs="Times New Roman"/>
                <w:b/>
              </w:rPr>
              <w:t>0</w:t>
            </w:r>
          </w:p>
        </w:tc>
        <w:tc>
          <w:tcPr>
            <w:tcW w:w="1985" w:type="dxa"/>
          </w:tcPr>
          <w:p w14:paraId="61CE4661">
            <w:pPr>
              <w:tabs>
                <w:tab w:val="left" w:pos="8222"/>
              </w:tabs>
              <w:spacing w:after="0" w:line="240" w:lineRule="auto"/>
              <w:jc w:val="center"/>
              <w:rPr>
                <w:rFonts w:hint="default" w:ascii="Times New Roman" w:hAnsi="Times New Roman" w:cs="Times New Roman"/>
                <w:b/>
              </w:rPr>
            </w:pPr>
            <w:r>
              <w:rPr>
                <w:rFonts w:hint="default" w:ascii="Times New Roman" w:hAnsi="Times New Roman" w:cs="Times New Roman"/>
                <w:b/>
              </w:rPr>
              <w:t>0</w:t>
            </w:r>
          </w:p>
        </w:tc>
      </w:tr>
      <w:tr w14:paraId="6BD1EA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5112DBFA">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127B8363">
            <w:pPr>
              <w:tabs>
                <w:tab w:val="left" w:pos="8222"/>
              </w:tabs>
              <w:spacing w:after="0" w:line="240" w:lineRule="auto"/>
              <w:jc w:val="both"/>
              <w:rPr>
                <w:rFonts w:ascii="Times New Roman" w:hAnsi="Times New Roman" w:cs="Times New Roman"/>
                <w:b/>
              </w:rPr>
            </w:pPr>
            <w:r>
              <w:rPr>
                <w:rFonts w:ascii="Times New Roman" w:hAnsi="Times New Roman" w:cs="Times New Roman"/>
                <w:b/>
              </w:rPr>
              <w:t>Consilier personal primar</w:t>
            </w:r>
          </w:p>
        </w:tc>
        <w:tc>
          <w:tcPr>
            <w:tcW w:w="1134" w:type="dxa"/>
          </w:tcPr>
          <w:p w14:paraId="7C1B846D">
            <w:pPr>
              <w:tabs>
                <w:tab w:val="left" w:pos="8222"/>
              </w:tabs>
              <w:spacing w:after="0" w:line="240" w:lineRule="auto"/>
              <w:jc w:val="center"/>
              <w:rPr>
                <w:rFonts w:ascii="Times New Roman" w:hAnsi="Times New Roman" w:cs="Times New Roman"/>
              </w:rPr>
            </w:pPr>
            <w:r>
              <w:rPr>
                <w:rFonts w:ascii="Times New Roman" w:hAnsi="Times New Roman" w:cs="Times New Roman"/>
              </w:rPr>
              <w:t>-</w:t>
            </w:r>
          </w:p>
        </w:tc>
        <w:tc>
          <w:tcPr>
            <w:tcW w:w="2693" w:type="dxa"/>
          </w:tcPr>
          <w:p w14:paraId="74742029">
            <w:pPr>
              <w:tabs>
                <w:tab w:val="left" w:pos="8222"/>
              </w:tabs>
              <w:spacing w:after="0" w:line="240" w:lineRule="auto"/>
              <w:jc w:val="both"/>
              <w:rPr>
                <w:rFonts w:ascii="Times New Roman" w:hAnsi="Times New Roman" w:cs="Times New Roman"/>
              </w:rPr>
            </w:pPr>
            <w:r>
              <w:rPr>
                <w:rFonts w:ascii="Times New Roman" w:hAnsi="Times New Roman" w:cs="Times New Roman"/>
              </w:rPr>
              <w:t>Cabinetul primarului</w:t>
            </w:r>
          </w:p>
        </w:tc>
        <w:tc>
          <w:tcPr>
            <w:tcW w:w="2410" w:type="dxa"/>
          </w:tcPr>
          <w:p w14:paraId="0F06DA55">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8.464</w:t>
            </w:r>
          </w:p>
        </w:tc>
        <w:tc>
          <w:tcPr>
            <w:tcW w:w="1984" w:type="dxa"/>
          </w:tcPr>
          <w:p w14:paraId="285125D9">
            <w:pPr>
              <w:spacing w:after="0" w:line="240" w:lineRule="auto"/>
              <w:jc w:val="center"/>
              <w:rPr>
                <w:b/>
              </w:rPr>
            </w:pPr>
            <w:r>
              <w:rPr>
                <w:rFonts w:ascii="Times New Roman" w:hAnsi="Times New Roman" w:cs="Times New Roman"/>
                <w:b/>
              </w:rPr>
              <w:t>347</w:t>
            </w:r>
          </w:p>
        </w:tc>
        <w:tc>
          <w:tcPr>
            <w:tcW w:w="1985" w:type="dxa"/>
          </w:tcPr>
          <w:p w14:paraId="4F75969D">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3DF3C2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1CAAE7FD">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57A69506">
            <w:pPr>
              <w:tabs>
                <w:tab w:val="left" w:pos="8222"/>
              </w:tabs>
              <w:spacing w:after="0" w:line="240" w:lineRule="auto"/>
              <w:jc w:val="both"/>
              <w:rPr>
                <w:rFonts w:ascii="Times New Roman" w:hAnsi="Times New Roman" w:cs="Times New Roman"/>
                <w:b/>
              </w:rPr>
            </w:pPr>
            <w:r>
              <w:rPr>
                <w:rFonts w:ascii="Times New Roman" w:hAnsi="Times New Roman" w:cs="Times New Roman"/>
                <w:b/>
              </w:rPr>
              <w:t>Reretent Clasa III</w:t>
            </w:r>
          </w:p>
        </w:tc>
        <w:tc>
          <w:tcPr>
            <w:tcW w:w="1134" w:type="dxa"/>
          </w:tcPr>
          <w:p w14:paraId="08F01238">
            <w:pPr>
              <w:tabs>
                <w:tab w:val="left" w:pos="8222"/>
              </w:tabs>
              <w:spacing w:after="0" w:line="240" w:lineRule="auto"/>
              <w:jc w:val="center"/>
              <w:rPr>
                <w:rFonts w:ascii="Times New Roman" w:hAnsi="Times New Roman" w:cs="Times New Roman"/>
              </w:rPr>
            </w:pPr>
            <w:r>
              <w:rPr>
                <w:rFonts w:ascii="Times New Roman" w:hAnsi="Times New Roman" w:cs="Times New Roman"/>
              </w:rPr>
              <w:t>M</w:t>
            </w:r>
          </w:p>
        </w:tc>
        <w:tc>
          <w:tcPr>
            <w:tcW w:w="2693" w:type="dxa"/>
          </w:tcPr>
          <w:p w14:paraId="24FCC0DC">
            <w:pPr>
              <w:tabs>
                <w:tab w:val="left" w:pos="8222"/>
              </w:tabs>
              <w:spacing w:after="0" w:line="240" w:lineRule="auto"/>
              <w:jc w:val="both"/>
              <w:rPr>
                <w:rFonts w:ascii="Times New Roman" w:hAnsi="Times New Roman" w:cs="Times New Roman"/>
              </w:rPr>
            </w:pPr>
            <w:r>
              <w:rPr>
                <w:rFonts w:hint="default" w:ascii="Times New Roman" w:hAnsi="Times New Roman" w:cs="Times New Roman"/>
              </w:rPr>
              <w:t xml:space="preserve">Compartiment </w:t>
            </w:r>
            <w:r>
              <w:rPr>
                <w:rFonts w:ascii="Times New Roman" w:hAnsi="Times New Roman" w:cs="Times New Roman"/>
              </w:rPr>
              <w:t xml:space="preserve"> stare civila</w:t>
            </w:r>
          </w:p>
        </w:tc>
        <w:tc>
          <w:tcPr>
            <w:tcW w:w="2410" w:type="dxa"/>
          </w:tcPr>
          <w:p w14:paraId="7FFC5A40">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7.300</w:t>
            </w:r>
          </w:p>
        </w:tc>
        <w:tc>
          <w:tcPr>
            <w:tcW w:w="1984" w:type="dxa"/>
          </w:tcPr>
          <w:p w14:paraId="75F3D03B">
            <w:pPr>
              <w:spacing w:after="0" w:line="240" w:lineRule="auto"/>
              <w:jc w:val="center"/>
              <w:rPr>
                <w:b/>
              </w:rPr>
            </w:pPr>
            <w:r>
              <w:rPr>
                <w:rFonts w:ascii="Times New Roman" w:hAnsi="Times New Roman" w:cs="Times New Roman"/>
                <w:b/>
              </w:rPr>
              <w:t>347</w:t>
            </w:r>
          </w:p>
        </w:tc>
        <w:tc>
          <w:tcPr>
            <w:tcW w:w="1985" w:type="dxa"/>
          </w:tcPr>
          <w:p w14:paraId="642680AA">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194025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258F7195">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13883069">
            <w:pPr>
              <w:tabs>
                <w:tab w:val="left" w:pos="8222"/>
              </w:tabs>
              <w:spacing w:after="0" w:line="240" w:lineRule="auto"/>
              <w:jc w:val="both"/>
              <w:rPr>
                <w:rFonts w:ascii="Times New Roman" w:hAnsi="Times New Roman" w:cs="Times New Roman"/>
                <w:b/>
              </w:rPr>
            </w:pPr>
            <w:r>
              <w:rPr>
                <w:rFonts w:ascii="Times New Roman" w:hAnsi="Times New Roman" w:cs="Times New Roman"/>
                <w:b/>
              </w:rPr>
              <w:t>Referent Clasa I A</w:t>
            </w:r>
          </w:p>
        </w:tc>
        <w:tc>
          <w:tcPr>
            <w:tcW w:w="1134" w:type="dxa"/>
          </w:tcPr>
          <w:p w14:paraId="20F14372">
            <w:pPr>
              <w:tabs>
                <w:tab w:val="left" w:pos="8222"/>
              </w:tabs>
              <w:spacing w:after="0" w:line="240" w:lineRule="auto"/>
              <w:jc w:val="center"/>
              <w:rPr>
                <w:rFonts w:ascii="Times New Roman" w:hAnsi="Times New Roman" w:cs="Times New Roman"/>
              </w:rPr>
            </w:pPr>
            <w:r>
              <w:rPr>
                <w:rFonts w:ascii="Times New Roman" w:hAnsi="Times New Roman" w:cs="Times New Roman"/>
              </w:rPr>
              <w:t>M</w:t>
            </w:r>
          </w:p>
        </w:tc>
        <w:tc>
          <w:tcPr>
            <w:tcW w:w="2693" w:type="dxa"/>
          </w:tcPr>
          <w:p w14:paraId="3BC43205">
            <w:pPr>
              <w:tabs>
                <w:tab w:val="left" w:pos="8222"/>
              </w:tabs>
              <w:spacing w:after="0" w:line="240" w:lineRule="auto"/>
              <w:jc w:val="both"/>
              <w:rPr>
                <w:rFonts w:hint="default" w:ascii="Times New Roman" w:hAnsi="Times New Roman" w:cs="Times New Roman"/>
              </w:rPr>
            </w:pPr>
            <w:r>
              <w:rPr>
                <w:rFonts w:hint="default" w:ascii="Times New Roman" w:hAnsi="Times New Roman" w:cs="Times New Roman"/>
              </w:rPr>
              <w:t>Compartiment crbanism și amenajarea teritoriului și cadastru</w:t>
            </w:r>
          </w:p>
        </w:tc>
        <w:tc>
          <w:tcPr>
            <w:tcW w:w="2410" w:type="dxa"/>
          </w:tcPr>
          <w:p w14:paraId="6E76F7AB">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6.560</w:t>
            </w:r>
          </w:p>
        </w:tc>
        <w:tc>
          <w:tcPr>
            <w:tcW w:w="1984" w:type="dxa"/>
          </w:tcPr>
          <w:p w14:paraId="73F160C8">
            <w:pPr>
              <w:spacing w:after="0" w:line="240" w:lineRule="auto"/>
              <w:jc w:val="center"/>
              <w:rPr>
                <w:b/>
              </w:rPr>
            </w:pPr>
            <w:r>
              <w:rPr>
                <w:rFonts w:ascii="Times New Roman" w:hAnsi="Times New Roman" w:cs="Times New Roman"/>
                <w:b/>
              </w:rPr>
              <w:t>347</w:t>
            </w:r>
          </w:p>
        </w:tc>
        <w:tc>
          <w:tcPr>
            <w:tcW w:w="1985" w:type="dxa"/>
          </w:tcPr>
          <w:p w14:paraId="1D01A29F">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606125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5E37C691">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169B556E">
            <w:pPr>
              <w:tabs>
                <w:tab w:val="left" w:pos="8222"/>
              </w:tabs>
              <w:spacing w:after="0" w:line="240" w:lineRule="auto"/>
              <w:jc w:val="both"/>
              <w:rPr>
                <w:rFonts w:ascii="Times New Roman" w:hAnsi="Times New Roman" w:cs="Times New Roman"/>
                <w:b/>
              </w:rPr>
            </w:pPr>
            <w:r>
              <w:rPr>
                <w:rFonts w:ascii="Times New Roman" w:hAnsi="Times New Roman" w:cs="Times New Roman"/>
                <w:b/>
              </w:rPr>
              <w:t>Consilier I A</w:t>
            </w:r>
          </w:p>
        </w:tc>
        <w:tc>
          <w:tcPr>
            <w:tcW w:w="1134" w:type="dxa"/>
          </w:tcPr>
          <w:p w14:paraId="53684A11">
            <w:pPr>
              <w:tabs>
                <w:tab w:val="left" w:pos="8222"/>
              </w:tabs>
              <w:spacing w:after="0" w:line="240" w:lineRule="auto"/>
              <w:jc w:val="center"/>
              <w:rPr>
                <w:rFonts w:ascii="Times New Roman" w:hAnsi="Times New Roman" w:cs="Times New Roman"/>
              </w:rPr>
            </w:pPr>
            <w:r>
              <w:rPr>
                <w:rFonts w:ascii="Times New Roman" w:hAnsi="Times New Roman" w:cs="Times New Roman"/>
              </w:rPr>
              <w:t>S</w:t>
            </w:r>
          </w:p>
        </w:tc>
        <w:tc>
          <w:tcPr>
            <w:tcW w:w="2693" w:type="dxa"/>
          </w:tcPr>
          <w:p w14:paraId="4B5E2831">
            <w:pPr>
              <w:tabs>
                <w:tab w:val="left" w:pos="8222"/>
              </w:tabs>
              <w:spacing w:after="0" w:line="240" w:lineRule="auto"/>
              <w:jc w:val="both"/>
              <w:rPr>
                <w:rFonts w:ascii="Times New Roman" w:hAnsi="Times New Roman" w:cs="Times New Roman"/>
              </w:rPr>
            </w:pPr>
            <w:r>
              <w:rPr>
                <w:rFonts w:hint="default" w:ascii="Times New Roman" w:hAnsi="Times New Roman" w:cs="Times New Roman"/>
              </w:rPr>
              <w:t>Compartiment u</w:t>
            </w:r>
            <w:r>
              <w:rPr>
                <w:rFonts w:ascii="Times New Roman" w:hAnsi="Times New Roman" w:cs="Times New Roman"/>
              </w:rPr>
              <w:t xml:space="preserve">rbanism </w:t>
            </w:r>
            <w:r>
              <w:rPr>
                <w:rFonts w:hint="default" w:ascii="Times New Roman" w:hAnsi="Times New Roman" w:cs="Times New Roman"/>
              </w:rPr>
              <w:t>și amenajarea teritoriului și cadastru</w:t>
            </w:r>
          </w:p>
        </w:tc>
        <w:tc>
          <w:tcPr>
            <w:tcW w:w="2410" w:type="dxa"/>
          </w:tcPr>
          <w:p w14:paraId="26112D5D">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9.072</w:t>
            </w:r>
          </w:p>
        </w:tc>
        <w:tc>
          <w:tcPr>
            <w:tcW w:w="1984" w:type="dxa"/>
          </w:tcPr>
          <w:p w14:paraId="7ECE8840">
            <w:pPr>
              <w:spacing w:after="0" w:line="240" w:lineRule="auto"/>
              <w:jc w:val="center"/>
              <w:rPr>
                <w:b/>
              </w:rPr>
            </w:pPr>
            <w:r>
              <w:rPr>
                <w:rFonts w:ascii="Times New Roman" w:hAnsi="Times New Roman" w:cs="Times New Roman"/>
                <w:b/>
              </w:rPr>
              <w:t>347</w:t>
            </w:r>
          </w:p>
        </w:tc>
        <w:tc>
          <w:tcPr>
            <w:tcW w:w="1985" w:type="dxa"/>
          </w:tcPr>
          <w:p w14:paraId="2E2668DF">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214070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59D2AA55">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325C86D1">
            <w:pPr>
              <w:tabs>
                <w:tab w:val="left" w:pos="8222"/>
              </w:tabs>
              <w:spacing w:after="0" w:line="240" w:lineRule="auto"/>
              <w:jc w:val="both"/>
              <w:rPr>
                <w:rFonts w:hint="default" w:ascii="Times New Roman" w:hAnsi="Times New Roman" w:cs="Times New Roman"/>
                <w:b/>
                <w:lang w:val="en-GB"/>
              </w:rPr>
            </w:pPr>
            <w:r>
              <w:rPr>
                <w:rFonts w:ascii="Times New Roman" w:hAnsi="Times New Roman" w:cs="Times New Roman"/>
                <w:b/>
              </w:rPr>
              <w:t xml:space="preserve">Consilier Clasa I </w:t>
            </w:r>
            <w:r>
              <w:rPr>
                <w:rFonts w:hint="default" w:ascii="Times New Roman" w:hAnsi="Times New Roman" w:cs="Times New Roman"/>
                <w:b/>
                <w:lang w:val="en-GB"/>
              </w:rPr>
              <w:t>Superior</w:t>
            </w:r>
          </w:p>
        </w:tc>
        <w:tc>
          <w:tcPr>
            <w:tcW w:w="1134" w:type="dxa"/>
          </w:tcPr>
          <w:p w14:paraId="1186D308">
            <w:pPr>
              <w:tabs>
                <w:tab w:val="left" w:pos="8222"/>
              </w:tabs>
              <w:spacing w:after="0" w:line="240" w:lineRule="auto"/>
              <w:jc w:val="center"/>
              <w:rPr>
                <w:rFonts w:ascii="Times New Roman" w:hAnsi="Times New Roman" w:cs="Times New Roman"/>
              </w:rPr>
            </w:pPr>
            <w:r>
              <w:rPr>
                <w:rFonts w:ascii="Times New Roman" w:hAnsi="Times New Roman" w:cs="Times New Roman"/>
              </w:rPr>
              <w:t>S</w:t>
            </w:r>
          </w:p>
        </w:tc>
        <w:tc>
          <w:tcPr>
            <w:tcW w:w="2693" w:type="dxa"/>
          </w:tcPr>
          <w:p w14:paraId="5D7898F9">
            <w:pPr>
              <w:tabs>
                <w:tab w:val="left" w:pos="8222"/>
              </w:tabs>
              <w:spacing w:after="0" w:line="240" w:lineRule="auto"/>
              <w:jc w:val="both"/>
              <w:rPr>
                <w:rFonts w:hint="default" w:ascii="Times New Roman" w:hAnsi="Times New Roman" w:cs="Times New Roman"/>
              </w:rPr>
            </w:pPr>
            <w:r>
              <w:rPr>
                <w:rFonts w:hint="default" w:ascii="Times New Roman" w:hAnsi="Times New Roman" w:cs="Times New Roman"/>
              </w:rPr>
              <w:t>Compartiment impozite și taxe</w:t>
            </w:r>
          </w:p>
        </w:tc>
        <w:tc>
          <w:tcPr>
            <w:tcW w:w="2410" w:type="dxa"/>
          </w:tcPr>
          <w:p w14:paraId="7590023F">
            <w:pPr>
              <w:tabs>
                <w:tab w:val="left" w:pos="8222"/>
              </w:tabs>
              <w:spacing w:after="0" w:line="240" w:lineRule="auto"/>
              <w:jc w:val="center"/>
              <w:rPr>
                <w:rFonts w:hint="default" w:ascii="Times New Roman" w:hAnsi="Times New Roman" w:cs="Times New Roman"/>
                <w:b/>
                <w:color w:val="auto"/>
              </w:rPr>
            </w:pPr>
            <w:r>
              <w:rPr>
                <w:rFonts w:hint="default" w:ascii="Times New Roman" w:hAnsi="Times New Roman" w:cs="Times New Roman"/>
                <w:b/>
                <w:color w:val="auto"/>
              </w:rPr>
              <w:t>9.747</w:t>
            </w:r>
          </w:p>
        </w:tc>
        <w:tc>
          <w:tcPr>
            <w:tcW w:w="1984" w:type="dxa"/>
          </w:tcPr>
          <w:p w14:paraId="3027F39E">
            <w:pPr>
              <w:spacing w:after="0" w:line="240" w:lineRule="auto"/>
              <w:jc w:val="center"/>
              <w:rPr>
                <w:b/>
              </w:rPr>
            </w:pPr>
            <w:r>
              <w:rPr>
                <w:rFonts w:ascii="Times New Roman" w:hAnsi="Times New Roman" w:cs="Times New Roman"/>
                <w:b/>
              </w:rPr>
              <w:t>347</w:t>
            </w:r>
          </w:p>
        </w:tc>
        <w:tc>
          <w:tcPr>
            <w:tcW w:w="1985" w:type="dxa"/>
          </w:tcPr>
          <w:p w14:paraId="5E14E91A">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032CC9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31236251">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480E4F74">
            <w:pPr>
              <w:tabs>
                <w:tab w:val="left" w:pos="8222"/>
              </w:tabs>
              <w:spacing w:after="0" w:line="240" w:lineRule="auto"/>
              <w:jc w:val="both"/>
              <w:rPr>
                <w:rFonts w:ascii="Times New Roman" w:hAnsi="Times New Roman" w:cs="Times New Roman"/>
                <w:b/>
              </w:rPr>
            </w:pPr>
            <w:r>
              <w:rPr>
                <w:rFonts w:ascii="Times New Roman" w:hAnsi="Times New Roman" w:cs="Times New Roman"/>
                <w:b/>
              </w:rPr>
              <w:t>Consilier Clasa I</w:t>
            </w:r>
          </w:p>
        </w:tc>
        <w:tc>
          <w:tcPr>
            <w:tcW w:w="1134" w:type="dxa"/>
          </w:tcPr>
          <w:p w14:paraId="7646C2B6">
            <w:pPr>
              <w:tabs>
                <w:tab w:val="left" w:pos="8222"/>
              </w:tabs>
              <w:spacing w:after="0" w:line="240" w:lineRule="auto"/>
              <w:jc w:val="center"/>
              <w:rPr>
                <w:rFonts w:ascii="Times New Roman" w:hAnsi="Times New Roman" w:cs="Times New Roman"/>
              </w:rPr>
            </w:pPr>
            <w:r>
              <w:rPr>
                <w:rFonts w:ascii="Times New Roman" w:hAnsi="Times New Roman" w:cs="Times New Roman"/>
              </w:rPr>
              <w:t>M</w:t>
            </w:r>
          </w:p>
        </w:tc>
        <w:tc>
          <w:tcPr>
            <w:tcW w:w="2693" w:type="dxa"/>
          </w:tcPr>
          <w:p w14:paraId="21E69ACB">
            <w:pPr>
              <w:tabs>
                <w:tab w:val="left" w:pos="8222"/>
              </w:tabs>
              <w:spacing w:after="0" w:line="240" w:lineRule="auto"/>
              <w:jc w:val="both"/>
              <w:rPr>
                <w:rFonts w:hint="default" w:ascii="Times New Roman" w:hAnsi="Times New Roman" w:cs="Times New Roman"/>
              </w:rPr>
            </w:pPr>
            <w:r>
              <w:rPr>
                <w:rFonts w:hint="default" w:ascii="Times New Roman" w:hAnsi="Times New Roman" w:cs="Times New Roman"/>
              </w:rPr>
              <w:t>Compartiment b</w:t>
            </w:r>
            <w:r>
              <w:rPr>
                <w:rFonts w:ascii="Times New Roman" w:hAnsi="Times New Roman" w:cs="Times New Roman"/>
              </w:rPr>
              <w:t>uget-contabilitate</w:t>
            </w:r>
            <w:r>
              <w:rPr>
                <w:rFonts w:hint="default" w:ascii="Times New Roman" w:hAnsi="Times New Roman" w:cs="Times New Roman"/>
              </w:rPr>
              <w:t xml:space="preserve"> și achiziții publice</w:t>
            </w:r>
          </w:p>
        </w:tc>
        <w:tc>
          <w:tcPr>
            <w:tcW w:w="2410" w:type="dxa"/>
          </w:tcPr>
          <w:p w14:paraId="492B52AA">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7.062</w:t>
            </w:r>
          </w:p>
        </w:tc>
        <w:tc>
          <w:tcPr>
            <w:tcW w:w="1984" w:type="dxa"/>
          </w:tcPr>
          <w:p w14:paraId="5CEC3F5F">
            <w:pPr>
              <w:spacing w:after="0" w:line="240" w:lineRule="auto"/>
              <w:jc w:val="center"/>
              <w:rPr>
                <w:b/>
              </w:rPr>
            </w:pPr>
            <w:r>
              <w:rPr>
                <w:rFonts w:ascii="Times New Roman" w:hAnsi="Times New Roman" w:cs="Times New Roman"/>
                <w:b/>
              </w:rPr>
              <w:t>347</w:t>
            </w:r>
          </w:p>
        </w:tc>
        <w:tc>
          <w:tcPr>
            <w:tcW w:w="1985" w:type="dxa"/>
          </w:tcPr>
          <w:p w14:paraId="50E8CB8E">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7ED11B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38369037">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4D8BF113">
            <w:pPr>
              <w:tabs>
                <w:tab w:val="left" w:pos="8222"/>
              </w:tabs>
              <w:spacing w:after="0" w:line="240" w:lineRule="auto"/>
              <w:jc w:val="both"/>
              <w:rPr>
                <w:rFonts w:ascii="Times New Roman" w:hAnsi="Times New Roman" w:cs="Times New Roman"/>
                <w:b/>
              </w:rPr>
            </w:pPr>
            <w:r>
              <w:rPr>
                <w:rFonts w:ascii="Times New Roman" w:hAnsi="Times New Roman" w:cs="Times New Roman"/>
                <w:b/>
              </w:rPr>
              <w:t>Referent Clasa I A</w:t>
            </w:r>
          </w:p>
        </w:tc>
        <w:tc>
          <w:tcPr>
            <w:tcW w:w="1134" w:type="dxa"/>
          </w:tcPr>
          <w:p w14:paraId="6A7E324F">
            <w:pPr>
              <w:tabs>
                <w:tab w:val="left" w:pos="8222"/>
              </w:tabs>
              <w:spacing w:after="0" w:line="240" w:lineRule="auto"/>
              <w:jc w:val="center"/>
              <w:rPr>
                <w:rFonts w:ascii="Times New Roman" w:hAnsi="Times New Roman" w:cs="Times New Roman"/>
              </w:rPr>
            </w:pPr>
            <w:r>
              <w:rPr>
                <w:rFonts w:ascii="Times New Roman" w:hAnsi="Times New Roman" w:cs="Times New Roman"/>
              </w:rPr>
              <w:t>M</w:t>
            </w:r>
          </w:p>
        </w:tc>
        <w:tc>
          <w:tcPr>
            <w:tcW w:w="2693" w:type="dxa"/>
          </w:tcPr>
          <w:p w14:paraId="69810D69">
            <w:pPr>
              <w:tabs>
                <w:tab w:val="left" w:pos="8222"/>
              </w:tabs>
              <w:spacing w:after="0" w:line="240" w:lineRule="auto"/>
              <w:jc w:val="both"/>
              <w:rPr>
                <w:rFonts w:ascii="Times New Roman" w:hAnsi="Times New Roman" w:cs="Times New Roman"/>
              </w:rPr>
            </w:pPr>
            <w:r>
              <w:rPr>
                <w:rFonts w:hint="default" w:ascii="Times New Roman" w:hAnsi="Times New Roman" w:cs="Times New Roman"/>
              </w:rPr>
              <w:t>Compartiment r</w:t>
            </w:r>
            <w:r>
              <w:rPr>
                <w:rFonts w:ascii="Times New Roman" w:hAnsi="Times New Roman" w:cs="Times New Roman"/>
              </w:rPr>
              <w:t>egistrul agricol</w:t>
            </w:r>
          </w:p>
        </w:tc>
        <w:tc>
          <w:tcPr>
            <w:tcW w:w="2410" w:type="dxa"/>
          </w:tcPr>
          <w:p w14:paraId="5CCDF5A9">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6.560</w:t>
            </w:r>
          </w:p>
        </w:tc>
        <w:tc>
          <w:tcPr>
            <w:tcW w:w="1984" w:type="dxa"/>
          </w:tcPr>
          <w:p w14:paraId="440C335B">
            <w:pPr>
              <w:spacing w:after="0" w:line="240" w:lineRule="auto"/>
              <w:jc w:val="center"/>
              <w:rPr>
                <w:b/>
              </w:rPr>
            </w:pPr>
            <w:r>
              <w:rPr>
                <w:rFonts w:ascii="Times New Roman" w:hAnsi="Times New Roman" w:cs="Times New Roman"/>
                <w:b/>
              </w:rPr>
              <w:t>347</w:t>
            </w:r>
          </w:p>
        </w:tc>
        <w:tc>
          <w:tcPr>
            <w:tcW w:w="1985" w:type="dxa"/>
          </w:tcPr>
          <w:p w14:paraId="58712B3A">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301CC3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700D98E0">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4A3A90A3">
            <w:pPr>
              <w:tabs>
                <w:tab w:val="left" w:pos="8222"/>
              </w:tabs>
              <w:spacing w:after="0" w:line="240" w:lineRule="auto"/>
              <w:jc w:val="both"/>
              <w:rPr>
                <w:rFonts w:ascii="Times New Roman" w:hAnsi="Times New Roman" w:cs="Times New Roman"/>
                <w:b/>
              </w:rPr>
            </w:pPr>
            <w:r>
              <w:rPr>
                <w:rFonts w:ascii="Times New Roman" w:hAnsi="Times New Roman" w:cs="Times New Roman"/>
                <w:b/>
              </w:rPr>
              <w:t>Referent Clasa I A</w:t>
            </w:r>
          </w:p>
        </w:tc>
        <w:tc>
          <w:tcPr>
            <w:tcW w:w="1134" w:type="dxa"/>
          </w:tcPr>
          <w:p w14:paraId="2D125401">
            <w:pPr>
              <w:tabs>
                <w:tab w:val="left" w:pos="8222"/>
              </w:tabs>
              <w:spacing w:after="0" w:line="240" w:lineRule="auto"/>
              <w:jc w:val="center"/>
              <w:rPr>
                <w:rFonts w:ascii="Times New Roman" w:hAnsi="Times New Roman" w:cs="Times New Roman"/>
              </w:rPr>
            </w:pPr>
            <w:r>
              <w:rPr>
                <w:rFonts w:ascii="Times New Roman" w:hAnsi="Times New Roman" w:cs="Times New Roman"/>
              </w:rPr>
              <w:t>M</w:t>
            </w:r>
          </w:p>
        </w:tc>
        <w:tc>
          <w:tcPr>
            <w:tcW w:w="2693" w:type="dxa"/>
          </w:tcPr>
          <w:p w14:paraId="70629001">
            <w:pPr>
              <w:tabs>
                <w:tab w:val="left" w:pos="8222"/>
              </w:tabs>
              <w:spacing w:after="0" w:line="240" w:lineRule="auto"/>
              <w:jc w:val="both"/>
              <w:rPr>
                <w:rFonts w:hint="default" w:ascii="Times New Roman" w:hAnsi="Times New Roman" w:cs="Times New Roman"/>
              </w:rPr>
            </w:pPr>
            <w:r>
              <w:rPr>
                <w:rFonts w:hint="default" w:ascii="Times New Roman" w:hAnsi="Times New Roman" w:cs="Times New Roman"/>
              </w:rPr>
              <w:t>Compartiment r</w:t>
            </w:r>
            <w:r>
              <w:rPr>
                <w:rFonts w:ascii="Times New Roman" w:hAnsi="Times New Roman" w:cs="Times New Roman"/>
              </w:rPr>
              <w:t>elații cu publicul</w:t>
            </w:r>
            <w:r>
              <w:rPr>
                <w:rFonts w:hint="default" w:ascii="Times New Roman" w:hAnsi="Times New Roman" w:cs="Times New Roman"/>
              </w:rPr>
              <w:t xml:space="preserve"> și resurse umane</w:t>
            </w:r>
          </w:p>
        </w:tc>
        <w:tc>
          <w:tcPr>
            <w:tcW w:w="2410" w:type="dxa"/>
          </w:tcPr>
          <w:p w14:paraId="247F003F">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6.427</w:t>
            </w:r>
          </w:p>
        </w:tc>
        <w:tc>
          <w:tcPr>
            <w:tcW w:w="1984" w:type="dxa"/>
          </w:tcPr>
          <w:p w14:paraId="4894E6CB">
            <w:pPr>
              <w:spacing w:after="0" w:line="240" w:lineRule="auto"/>
              <w:jc w:val="center"/>
              <w:rPr>
                <w:b/>
              </w:rPr>
            </w:pPr>
            <w:r>
              <w:rPr>
                <w:rFonts w:ascii="Times New Roman" w:hAnsi="Times New Roman" w:cs="Times New Roman"/>
                <w:b/>
              </w:rPr>
              <w:t>347</w:t>
            </w:r>
          </w:p>
        </w:tc>
        <w:tc>
          <w:tcPr>
            <w:tcW w:w="1985" w:type="dxa"/>
          </w:tcPr>
          <w:p w14:paraId="42A7EF33">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111268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7AD8FB49">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5D3D4F1D">
            <w:pPr>
              <w:tabs>
                <w:tab w:val="left" w:pos="8222"/>
              </w:tabs>
              <w:spacing w:after="0" w:line="240" w:lineRule="auto"/>
              <w:jc w:val="both"/>
              <w:rPr>
                <w:rFonts w:ascii="Times New Roman" w:hAnsi="Times New Roman" w:cs="Times New Roman"/>
                <w:b/>
              </w:rPr>
            </w:pPr>
            <w:r>
              <w:rPr>
                <w:rFonts w:ascii="Times New Roman" w:hAnsi="Times New Roman" w:cs="Times New Roman"/>
                <w:b/>
              </w:rPr>
              <w:t>Referent Clasa I</w:t>
            </w:r>
          </w:p>
        </w:tc>
        <w:tc>
          <w:tcPr>
            <w:tcW w:w="1134" w:type="dxa"/>
          </w:tcPr>
          <w:p w14:paraId="7FB40BEE">
            <w:pPr>
              <w:tabs>
                <w:tab w:val="left" w:pos="8222"/>
              </w:tabs>
              <w:spacing w:after="0" w:line="240" w:lineRule="auto"/>
              <w:jc w:val="center"/>
              <w:rPr>
                <w:rFonts w:ascii="Times New Roman" w:hAnsi="Times New Roman" w:cs="Times New Roman"/>
              </w:rPr>
            </w:pPr>
            <w:r>
              <w:rPr>
                <w:rFonts w:ascii="Times New Roman" w:hAnsi="Times New Roman" w:cs="Times New Roman"/>
              </w:rPr>
              <w:t>M</w:t>
            </w:r>
          </w:p>
        </w:tc>
        <w:tc>
          <w:tcPr>
            <w:tcW w:w="2693" w:type="dxa"/>
          </w:tcPr>
          <w:p w14:paraId="6C0842B5">
            <w:pPr>
              <w:tabs>
                <w:tab w:val="left" w:pos="8222"/>
              </w:tabs>
              <w:spacing w:after="0" w:line="240" w:lineRule="auto"/>
              <w:jc w:val="both"/>
              <w:rPr>
                <w:rFonts w:hint="default" w:ascii="Times New Roman" w:hAnsi="Times New Roman" w:cs="Times New Roman"/>
              </w:rPr>
            </w:pPr>
            <w:r>
              <w:rPr>
                <w:rFonts w:hint="default" w:ascii="Times New Roman" w:hAnsi="Times New Roman" w:cs="Times New Roman"/>
              </w:rPr>
              <w:t>Compartiment pentru situații de urgență</w:t>
            </w:r>
          </w:p>
        </w:tc>
        <w:tc>
          <w:tcPr>
            <w:tcW w:w="2410" w:type="dxa"/>
          </w:tcPr>
          <w:p w14:paraId="3248D406">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6.295</w:t>
            </w:r>
          </w:p>
        </w:tc>
        <w:tc>
          <w:tcPr>
            <w:tcW w:w="1984" w:type="dxa"/>
          </w:tcPr>
          <w:p w14:paraId="6419C489">
            <w:pPr>
              <w:spacing w:after="0" w:line="240" w:lineRule="auto"/>
              <w:jc w:val="center"/>
              <w:rPr>
                <w:b/>
              </w:rPr>
            </w:pPr>
            <w:r>
              <w:rPr>
                <w:rFonts w:ascii="Times New Roman" w:hAnsi="Times New Roman" w:cs="Times New Roman"/>
                <w:b/>
              </w:rPr>
              <w:t>347</w:t>
            </w:r>
          </w:p>
        </w:tc>
        <w:tc>
          <w:tcPr>
            <w:tcW w:w="1985" w:type="dxa"/>
          </w:tcPr>
          <w:p w14:paraId="65C402CF">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269097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1D709423">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374B6FF7">
            <w:pPr>
              <w:tabs>
                <w:tab w:val="left" w:pos="8222"/>
              </w:tabs>
              <w:spacing w:after="0" w:line="240" w:lineRule="auto"/>
              <w:jc w:val="both"/>
              <w:rPr>
                <w:rFonts w:ascii="Times New Roman" w:hAnsi="Times New Roman" w:cs="Times New Roman"/>
                <w:b/>
              </w:rPr>
            </w:pPr>
            <w:r>
              <w:rPr>
                <w:rFonts w:ascii="Times New Roman" w:hAnsi="Times New Roman" w:cs="Times New Roman"/>
                <w:b/>
              </w:rPr>
              <w:t xml:space="preserve">Paznic </w:t>
            </w:r>
          </w:p>
        </w:tc>
        <w:tc>
          <w:tcPr>
            <w:tcW w:w="1134" w:type="dxa"/>
          </w:tcPr>
          <w:p w14:paraId="2EB7AA0B">
            <w:pPr>
              <w:tabs>
                <w:tab w:val="left" w:pos="8222"/>
              </w:tabs>
              <w:spacing w:after="0" w:line="240" w:lineRule="auto"/>
              <w:jc w:val="center"/>
              <w:rPr>
                <w:rFonts w:ascii="Times New Roman" w:hAnsi="Times New Roman" w:cs="Times New Roman"/>
              </w:rPr>
            </w:pPr>
            <w:r>
              <w:rPr>
                <w:rFonts w:ascii="Times New Roman" w:hAnsi="Times New Roman" w:cs="Times New Roman"/>
              </w:rPr>
              <w:t>M</w:t>
            </w:r>
          </w:p>
        </w:tc>
        <w:tc>
          <w:tcPr>
            <w:tcW w:w="2693" w:type="dxa"/>
          </w:tcPr>
          <w:p w14:paraId="21EFA7BB">
            <w:pPr>
              <w:tabs>
                <w:tab w:val="left" w:pos="8222"/>
              </w:tabs>
              <w:spacing w:after="0" w:line="240" w:lineRule="auto"/>
              <w:jc w:val="both"/>
              <w:rPr>
                <w:rFonts w:ascii="Times New Roman" w:hAnsi="Times New Roman" w:cs="Times New Roman"/>
              </w:rPr>
            </w:pPr>
            <w:r>
              <w:rPr>
                <w:rFonts w:ascii="Times New Roman" w:hAnsi="Times New Roman" w:cs="Times New Roman"/>
              </w:rPr>
              <w:t xml:space="preserve">Compartiment </w:t>
            </w:r>
            <w:r>
              <w:rPr>
                <w:rFonts w:hint="default" w:ascii="Times New Roman" w:hAnsi="Times New Roman" w:cs="Times New Roman"/>
              </w:rPr>
              <w:t>administrare domeniul public și privat</w:t>
            </w:r>
          </w:p>
        </w:tc>
        <w:tc>
          <w:tcPr>
            <w:tcW w:w="2410" w:type="dxa"/>
          </w:tcPr>
          <w:p w14:paraId="7BFC0501">
            <w:pPr>
              <w:tabs>
                <w:tab w:val="left" w:pos="8222"/>
              </w:tabs>
              <w:spacing w:after="0" w:line="240" w:lineRule="auto"/>
              <w:jc w:val="center"/>
              <w:rPr>
                <w:rFonts w:hint="default" w:ascii="Times New Roman" w:hAnsi="Times New Roman" w:cs="Times New Roman"/>
                <w:b/>
                <w:color w:val="auto"/>
              </w:rPr>
            </w:pPr>
            <w:r>
              <w:rPr>
                <w:rFonts w:hint="default" w:ascii="Times New Roman" w:hAnsi="Times New Roman" w:cs="Times New Roman"/>
                <w:b/>
                <w:color w:val="auto"/>
              </w:rPr>
              <w:t>0</w:t>
            </w:r>
          </w:p>
        </w:tc>
        <w:tc>
          <w:tcPr>
            <w:tcW w:w="1984" w:type="dxa"/>
          </w:tcPr>
          <w:p w14:paraId="1FB1DF48">
            <w:pPr>
              <w:spacing w:after="0" w:line="240" w:lineRule="auto"/>
              <w:jc w:val="center"/>
              <w:rPr>
                <w:rFonts w:hint="default"/>
                <w:b/>
              </w:rPr>
            </w:pPr>
            <w:r>
              <w:rPr>
                <w:rFonts w:hint="default" w:ascii="Times New Roman" w:hAnsi="Times New Roman" w:cs="Times New Roman"/>
                <w:b/>
              </w:rPr>
              <w:t>0</w:t>
            </w:r>
          </w:p>
        </w:tc>
        <w:tc>
          <w:tcPr>
            <w:tcW w:w="1985" w:type="dxa"/>
          </w:tcPr>
          <w:p w14:paraId="158F83AA">
            <w:pPr>
              <w:spacing w:after="0" w:line="240" w:lineRule="auto"/>
              <w:jc w:val="center"/>
              <w:rPr>
                <w:rFonts w:hint="default" w:ascii="Times New Roman" w:hAnsi="Times New Roman" w:cs="Times New Roman"/>
                <w:b/>
              </w:rPr>
            </w:pPr>
            <w:r>
              <w:rPr>
                <w:rFonts w:hint="default" w:ascii="Times New Roman" w:hAnsi="Times New Roman" w:cs="Times New Roman"/>
                <w:b/>
              </w:rPr>
              <w:t>0</w:t>
            </w:r>
          </w:p>
        </w:tc>
      </w:tr>
      <w:tr w14:paraId="0BE842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0CDA55CA">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62562F51">
            <w:pPr>
              <w:tabs>
                <w:tab w:val="left" w:pos="8222"/>
              </w:tabs>
              <w:spacing w:after="0" w:line="240" w:lineRule="auto"/>
              <w:jc w:val="both"/>
              <w:rPr>
                <w:rFonts w:ascii="Times New Roman" w:hAnsi="Times New Roman" w:cs="Times New Roman"/>
                <w:b/>
              </w:rPr>
            </w:pPr>
            <w:r>
              <w:rPr>
                <w:rFonts w:ascii="Times New Roman" w:hAnsi="Times New Roman" w:cs="Times New Roman"/>
                <w:b/>
              </w:rPr>
              <w:t>Guard</w:t>
            </w:r>
          </w:p>
        </w:tc>
        <w:tc>
          <w:tcPr>
            <w:tcW w:w="1134" w:type="dxa"/>
          </w:tcPr>
          <w:p w14:paraId="34C48CC0">
            <w:pPr>
              <w:tabs>
                <w:tab w:val="left" w:pos="8222"/>
              </w:tabs>
              <w:spacing w:after="0" w:line="240" w:lineRule="auto"/>
              <w:jc w:val="center"/>
              <w:rPr>
                <w:rFonts w:ascii="Times New Roman" w:hAnsi="Times New Roman" w:cs="Times New Roman"/>
              </w:rPr>
            </w:pPr>
            <w:r>
              <w:rPr>
                <w:rFonts w:ascii="Times New Roman" w:hAnsi="Times New Roman" w:cs="Times New Roman"/>
              </w:rPr>
              <w:t>M</w:t>
            </w:r>
          </w:p>
        </w:tc>
        <w:tc>
          <w:tcPr>
            <w:tcW w:w="2693" w:type="dxa"/>
          </w:tcPr>
          <w:p w14:paraId="4D2B46BD">
            <w:pPr>
              <w:tabs>
                <w:tab w:val="left" w:pos="8222"/>
              </w:tabs>
              <w:spacing w:after="0" w:line="240" w:lineRule="auto"/>
              <w:jc w:val="both"/>
              <w:rPr>
                <w:rFonts w:ascii="Times New Roman" w:hAnsi="Times New Roman" w:cs="Times New Roman"/>
              </w:rPr>
            </w:pPr>
            <w:r>
              <w:rPr>
                <w:rFonts w:ascii="Times New Roman" w:hAnsi="Times New Roman" w:cs="Times New Roman"/>
              </w:rPr>
              <w:t xml:space="preserve">Compartiment </w:t>
            </w:r>
            <w:r>
              <w:rPr>
                <w:rFonts w:hint="default" w:ascii="Times New Roman" w:hAnsi="Times New Roman" w:cs="Times New Roman"/>
              </w:rPr>
              <w:t>administrare domeniul public și privat</w:t>
            </w:r>
          </w:p>
        </w:tc>
        <w:tc>
          <w:tcPr>
            <w:tcW w:w="2410" w:type="dxa"/>
          </w:tcPr>
          <w:p w14:paraId="2D87938C">
            <w:pPr>
              <w:tabs>
                <w:tab w:val="left" w:pos="8222"/>
              </w:tabs>
              <w:spacing w:after="0" w:line="240" w:lineRule="auto"/>
              <w:jc w:val="center"/>
              <w:rPr>
                <w:rFonts w:hint="default" w:ascii="Times New Roman" w:hAnsi="Times New Roman" w:cs="Times New Roman"/>
                <w:b/>
                <w:color w:val="auto"/>
              </w:rPr>
            </w:pPr>
            <w:r>
              <w:rPr>
                <w:rFonts w:hint="default" w:ascii="Times New Roman" w:hAnsi="Times New Roman" w:cs="Times New Roman"/>
                <w:b/>
                <w:color w:val="auto"/>
                <w:lang w:val="en-GB"/>
              </w:rPr>
              <w:t>4.</w:t>
            </w:r>
            <w:r>
              <w:rPr>
                <w:rFonts w:hint="default" w:ascii="Times New Roman" w:hAnsi="Times New Roman" w:cs="Times New Roman"/>
                <w:b/>
                <w:color w:val="auto"/>
              </w:rPr>
              <w:t>391</w:t>
            </w:r>
          </w:p>
        </w:tc>
        <w:tc>
          <w:tcPr>
            <w:tcW w:w="1984" w:type="dxa"/>
          </w:tcPr>
          <w:p w14:paraId="5FDF9BAF">
            <w:pPr>
              <w:spacing w:after="0" w:line="240" w:lineRule="auto"/>
              <w:jc w:val="center"/>
              <w:rPr>
                <w:b/>
              </w:rPr>
            </w:pPr>
            <w:r>
              <w:rPr>
                <w:rFonts w:ascii="Times New Roman" w:hAnsi="Times New Roman" w:cs="Times New Roman"/>
                <w:b/>
              </w:rPr>
              <w:t>347</w:t>
            </w:r>
          </w:p>
        </w:tc>
        <w:tc>
          <w:tcPr>
            <w:tcW w:w="1985" w:type="dxa"/>
          </w:tcPr>
          <w:p w14:paraId="0B86033F">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7BE885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43480D2B">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74A608D3">
            <w:pPr>
              <w:tabs>
                <w:tab w:val="left" w:pos="8222"/>
              </w:tabs>
              <w:spacing w:after="0" w:line="240" w:lineRule="auto"/>
              <w:jc w:val="both"/>
              <w:rPr>
                <w:rFonts w:ascii="Times New Roman" w:hAnsi="Times New Roman" w:cs="Times New Roman"/>
                <w:b/>
              </w:rPr>
            </w:pPr>
            <w:r>
              <w:rPr>
                <w:rFonts w:ascii="Times New Roman" w:hAnsi="Times New Roman" w:cs="Times New Roman"/>
                <w:b/>
              </w:rPr>
              <w:t>Sofer Clasa I</w:t>
            </w:r>
          </w:p>
        </w:tc>
        <w:tc>
          <w:tcPr>
            <w:tcW w:w="1134" w:type="dxa"/>
          </w:tcPr>
          <w:p w14:paraId="4C216610">
            <w:pPr>
              <w:tabs>
                <w:tab w:val="left" w:pos="8222"/>
              </w:tabs>
              <w:spacing w:after="0" w:line="240" w:lineRule="auto"/>
              <w:jc w:val="center"/>
              <w:rPr>
                <w:rFonts w:ascii="Times New Roman" w:hAnsi="Times New Roman" w:cs="Times New Roman"/>
              </w:rPr>
            </w:pPr>
            <w:r>
              <w:rPr>
                <w:rFonts w:ascii="Times New Roman" w:hAnsi="Times New Roman" w:cs="Times New Roman"/>
              </w:rPr>
              <w:t>M</w:t>
            </w:r>
          </w:p>
        </w:tc>
        <w:tc>
          <w:tcPr>
            <w:tcW w:w="2693" w:type="dxa"/>
          </w:tcPr>
          <w:p w14:paraId="6B25403D">
            <w:pPr>
              <w:tabs>
                <w:tab w:val="left" w:pos="8222"/>
              </w:tabs>
              <w:spacing w:after="0" w:line="240" w:lineRule="auto"/>
              <w:jc w:val="both"/>
              <w:rPr>
                <w:rFonts w:hint="default" w:ascii="Times New Roman" w:hAnsi="Times New Roman" w:cs="Times New Roman"/>
              </w:rPr>
            </w:pPr>
            <w:r>
              <w:rPr>
                <w:rFonts w:ascii="Times New Roman" w:hAnsi="Times New Roman" w:cs="Times New Roman"/>
              </w:rPr>
              <w:t xml:space="preserve">Compartiment </w:t>
            </w:r>
            <w:r>
              <w:rPr>
                <w:rFonts w:hint="default" w:ascii="Times New Roman" w:hAnsi="Times New Roman" w:cs="Times New Roman"/>
              </w:rPr>
              <w:t>administrare domeniul public și privat</w:t>
            </w:r>
          </w:p>
        </w:tc>
        <w:tc>
          <w:tcPr>
            <w:tcW w:w="2410" w:type="dxa"/>
          </w:tcPr>
          <w:p w14:paraId="4C9FF126">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4.840</w:t>
            </w:r>
          </w:p>
        </w:tc>
        <w:tc>
          <w:tcPr>
            <w:tcW w:w="1984" w:type="dxa"/>
          </w:tcPr>
          <w:p w14:paraId="600BCFFA">
            <w:pPr>
              <w:spacing w:after="0" w:line="240" w:lineRule="auto"/>
              <w:jc w:val="center"/>
              <w:rPr>
                <w:b/>
              </w:rPr>
            </w:pPr>
            <w:r>
              <w:rPr>
                <w:rFonts w:ascii="Times New Roman" w:hAnsi="Times New Roman" w:cs="Times New Roman"/>
                <w:b/>
              </w:rPr>
              <w:t>347</w:t>
            </w:r>
          </w:p>
        </w:tc>
        <w:tc>
          <w:tcPr>
            <w:tcW w:w="1985" w:type="dxa"/>
          </w:tcPr>
          <w:p w14:paraId="2F3EED39">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7C7A18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66FF5986">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658404AB">
            <w:pPr>
              <w:tabs>
                <w:tab w:val="left" w:pos="8222"/>
              </w:tabs>
              <w:spacing w:after="0" w:line="240" w:lineRule="auto"/>
              <w:jc w:val="both"/>
              <w:rPr>
                <w:rFonts w:ascii="Times New Roman" w:hAnsi="Times New Roman" w:cs="Times New Roman"/>
                <w:b/>
              </w:rPr>
            </w:pPr>
            <w:r>
              <w:rPr>
                <w:rFonts w:ascii="Times New Roman" w:hAnsi="Times New Roman" w:cs="Times New Roman"/>
                <w:b/>
              </w:rPr>
              <w:t>Administrator public</w:t>
            </w:r>
          </w:p>
        </w:tc>
        <w:tc>
          <w:tcPr>
            <w:tcW w:w="1134" w:type="dxa"/>
          </w:tcPr>
          <w:p w14:paraId="0CC98E6F">
            <w:pPr>
              <w:tabs>
                <w:tab w:val="left" w:pos="8222"/>
              </w:tabs>
              <w:spacing w:after="0" w:line="240" w:lineRule="auto"/>
              <w:jc w:val="center"/>
              <w:rPr>
                <w:rFonts w:ascii="Times New Roman" w:hAnsi="Times New Roman" w:cs="Times New Roman"/>
              </w:rPr>
            </w:pPr>
            <w:r>
              <w:rPr>
                <w:rFonts w:ascii="Times New Roman" w:hAnsi="Times New Roman" w:cs="Times New Roman"/>
              </w:rPr>
              <w:t>S</w:t>
            </w:r>
          </w:p>
        </w:tc>
        <w:tc>
          <w:tcPr>
            <w:tcW w:w="2693" w:type="dxa"/>
          </w:tcPr>
          <w:p w14:paraId="06DE5CD8">
            <w:pPr>
              <w:tabs>
                <w:tab w:val="left" w:pos="8222"/>
              </w:tabs>
              <w:spacing w:after="0" w:line="240" w:lineRule="auto"/>
              <w:jc w:val="both"/>
              <w:rPr>
                <w:rFonts w:ascii="Times New Roman" w:hAnsi="Times New Roman" w:cs="Times New Roman"/>
              </w:rPr>
            </w:pPr>
            <w:r>
              <w:rPr>
                <w:rFonts w:ascii="Times New Roman" w:hAnsi="Times New Roman" w:cs="Times New Roman"/>
              </w:rPr>
              <w:t>Administrator public</w:t>
            </w:r>
          </w:p>
        </w:tc>
        <w:tc>
          <w:tcPr>
            <w:tcW w:w="2410" w:type="dxa"/>
          </w:tcPr>
          <w:p w14:paraId="2BBBD892">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10.580</w:t>
            </w:r>
          </w:p>
        </w:tc>
        <w:tc>
          <w:tcPr>
            <w:tcW w:w="1984" w:type="dxa"/>
          </w:tcPr>
          <w:p w14:paraId="5809161A">
            <w:pPr>
              <w:spacing w:after="0" w:line="240" w:lineRule="auto"/>
              <w:jc w:val="center"/>
              <w:rPr>
                <w:rFonts w:hint="default"/>
                <w:b/>
              </w:rPr>
            </w:pPr>
            <w:r>
              <w:rPr>
                <w:rFonts w:hint="default" w:ascii="Times New Roman" w:hAnsi="Times New Roman" w:cs="Times New Roman"/>
                <w:b/>
              </w:rPr>
              <w:t>0</w:t>
            </w:r>
          </w:p>
        </w:tc>
        <w:tc>
          <w:tcPr>
            <w:tcW w:w="1985" w:type="dxa"/>
          </w:tcPr>
          <w:p w14:paraId="60650BDE">
            <w:pPr>
              <w:spacing w:after="0" w:line="240" w:lineRule="auto"/>
              <w:jc w:val="center"/>
              <w:rPr>
                <w:rFonts w:hint="default" w:ascii="Times New Roman" w:hAnsi="Times New Roman" w:cs="Times New Roman"/>
                <w:b/>
              </w:rPr>
            </w:pPr>
            <w:r>
              <w:rPr>
                <w:rFonts w:hint="default" w:ascii="Times New Roman" w:hAnsi="Times New Roman" w:cs="Times New Roman"/>
                <w:b/>
              </w:rPr>
              <w:t>0</w:t>
            </w:r>
          </w:p>
        </w:tc>
      </w:tr>
      <w:tr w14:paraId="34E91E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3859B385">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387C97EF">
            <w:pPr>
              <w:tabs>
                <w:tab w:val="left" w:pos="8222"/>
              </w:tabs>
              <w:spacing w:after="0" w:line="240" w:lineRule="auto"/>
              <w:jc w:val="both"/>
              <w:rPr>
                <w:rFonts w:ascii="Times New Roman" w:hAnsi="Times New Roman" w:cs="Times New Roman"/>
                <w:b/>
              </w:rPr>
            </w:pPr>
            <w:r>
              <w:rPr>
                <w:rFonts w:ascii="Times New Roman" w:hAnsi="Times New Roman" w:cs="Times New Roman"/>
                <w:b/>
              </w:rPr>
              <w:t>Muncitor necalificat</w:t>
            </w:r>
          </w:p>
        </w:tc>
        <w:tc>
          <w:tcPr>
            <w:tcW w:w="1134" w:type="dxa"/>
          </w:tcPr>
          <w:p w14:paraId="7D93FB82">
            <w:pPr>
              <w:tabs>
                <w:tab w:val="left" w:pos="8222"/>
              </w:tabs>
              <w:spacing w:after="0" w:line="240" w:lineRule="auto"/>
              <w:jc w:val="center"/>
              <w:rPr>
                <w:rFonts w:ascii="Times New Roman" w:hAnsi="Times New Roman" w:cs="Times New Roman"/>
                <w:lang w:val="fr-FR"/>
              </w:rPr>
            </w:pPr>
            <w:r>
              <w:rPr>
                <w:rFonts w:ascii="Times New Roman" w:hAnsi="Times New Roman" w:cs="Times New Roman"/>
                <w:lang w:val="fr-FR"/>
              </w:rPr>
              <w:t>M/G</w:t>
            </w:r>
          </w:p>
        </w:tc>
        <w:tc>
          <w:tcPr>
            <w:tcW w:w="2693" w:type="dxa"/>
          </w:tcPr>
          <w:p w14:paraId="732E9257">
            <w:pPr>
              <w:tabs>
                <w:tab w:val="left" w:pos="8222"/>
              </w:tabs>
              <w:spacing w:after="0" w:line="240" w:lineRule="auto"/>
              <w:jc w:val="both"/>
              <w:rPr>
                <w:rFonts w:hint="default" w:ascii="Times New Roman" w:hAnsi="Times New Roman" w:cs="Times New Roman"/>
              </w:rPr>
            </w:pPr>
            <w:r>
              <w:rPr>
                <w:rFonts w:hint="default" w:ascii="Times New Roman" w:hAnsi="Times New Roman" w:cs="Times New Roman"/>
              </w:rPr>
              <w:t>Compartiment administrare islaz</w:t>
            </w:r>
          </w:p>
        </w:tc>
        <w:tc>
          <w:tcPr>
            <w:tcW w:w="2410" w:type="dxa"/>
          </w:tcPr>
          <w:p w14:paraId="77117B40">
            <w:pPr>
              <w:tabs>
                <w:tab w:val="left" w:pos="8222"/>
              </w:tabs>
              <w:spacing w:after="0" w:line="240" w:lineRule="auto"/>
              <w:jc w:val="center"/>
              <w:rPr>
                <w:rFonts w:hint="default" w:ascii="Times New Roman" w:hAnsi="Times New Roman" w:cs="Times New Roman"/>
                <w:b/>
                <w:color w:val="auto"/>
                <w:lang w:val="en-GB"/>
              </w:rPr>
            </w:pPr>
            <w:r>
              <w:rPr>
                <w:rFonts w:hint="default" w:ascii="Times New Roman" w:hAnsi="Times New Roman" w:cs="Times New Roman"/>
                <w:b/>
                <w:color w:val="auto"/>
                <w:lang w:val="en-GB"/>
              </w:rPr>
              <w:t>4.500</w:t>
            </w:r>
          </w:p>
        </w:tc>
        <w:tc>
          <w:tcPr>
            <w:tcW w:w="1984" w:type="dxa"/>
          </w:tcPr>
          <w:p w14:paraId="69686EFF">
            <w:pPr>
              <w:spacing w:after="0" w:line="240" w:lineRule="auto"/>
              <w:jc w:val="center"/>
              <w:rPr>
                <w:b/>
              </w:rPr>
            </w:pPr>
            <w:r>
              <w:rPr>
                <w:rFonts w:ascii="Times New Roman" w:hAnsi="Times New Roman" w:cs="Times New Roman"/>
                <w:b/>
              </w:rPr>
              <w:t>347</w:t>
            </w:r>
          </w:p>
        </w:tc>
        <w:tc>
          <w:tcPr>
            <w:tcW w:w="1985" w:type="dxa"/>
          </w:tcPr>
          <w:p w14:paraId="1D893716">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242AEE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3CA35514">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3A87DCE3">
            <w:pPr>
              <w:tabs>
                <w:tab w:val="left" w:pos="8222"/>
              </w:tabs>
              <w:spacing w:after="0" w:line="240" w:lineRule="auto"/>
              <w:jc w:val="both"/>
              <w:rPr>
                <w:rFonts w:ascii="Times New Roman" w:hAnsi="Times New Roman" w:cs="Times New Roman"/>
                <w:b/>
              </w:rPr>
            </w:pPr>
            <w:r>
              <w:rPr>
                <w:rFonts w:ascii="Times New Roman" w:hAnsi="Times New Roman" w:cs="Times New Roman"/>
                <w:b/>
              </w:rPr>
              <w:t xml:space="preserve">Bibliotecar </w:t>
            </w:r>
          </w:p>
        </w:tc>
        <w:tc>
          <w:tcPr>
            <w:tcW w:w="1134" w:type="dxa"/>
          </w:tcPr>
          <w:p w14:paraId="174F4EE9">
            <w:pPr>
              <w:tabs>
                <w:tab w:val="left" w:pos="8222"/>
              </w:tabs>
              <w:spacing w:after="0" w:line="240" w:lineRule="auto"/>
              <w:jc w:val="center"/>
              <w:rPr>
                <w:rFonts w:ascii="Times New Roman" w:hAnsi="Times New Roman" w:cs="Times New Roman"/>
                <w:lang w:val="fr-FR"/>
              </w:rPr>
            </w:pPr>
            <w:r>
              <w:rPr>
                <w:rFonts w:ascii="Times New Roman" w:hAnsi="Times New Roman" w:cs="Times New Roman"/>
                <w:lang w:val="fr-FR"/>
              </w:rPr>
              <w:t>M</w:t>
            </w:r>
          </w:p>
        </w:tc>
        <w:tc>
          <w:tcPr>
            <w:tcW w:w="2693" w:type="dxa"/>
          </w:tcPr>
          <w:p w14:paraId="0BCB7420">
            <w:pPr>
              <w:tabs>
                <w:tab w:val="left" w:pos="8222"/>
              </w:tabs>
              <w:spacing w:after="0" w:line="240" w:lineRule="auto"/>
              <w:jc w:val="both"/>
              <w:rPr>
                <w:rFonts w:hint="default" w:ascii="Times New Roman" w:hAnsi="Times New Roman" w:cs="Times New Roman"/>
              </w:rPr>
            </w:pPr>
            <w:r>
              <w:rPr>
                <w:rFonts w:hint="default" w:ascii="Times New Roman" w:hAnsi="Times New Roman" w:cs="Times New Roman"/>
              </w:rPr>
              <w:t>Compartiment b</w:t>
            </w:r>
            <w:r>
              <w:rPr>
                <w:rFonts w:ascii="Times New Roman" w:hAnsi="Times New Roman" w:cs="Times New Roman"/>
                <w:lang w:val="fr-FR"/>
              </w:rPr>
              <w:t>ibliotec</w:t>
            </w:r>
            <w:r>
              <w:rPr>
                <w:rFonts w:ascii="Times New Roman" w:hAnsi="Times New Roman" w:cs="Times New Roman"/>
              </w:rPr>
              <w:t>ă</w:t>
            </w:r>
            <w:r>
              <w:rPr>
                <w:rFonts w:ascii="Times New Roman" w:hAnsi="Times New Roman" w:cs="Times New Roman"/>
                <w:lang w:val="fr-FR"/>
              </w:rPr>
              <w:t xml:space="preserve"> comunal</w:t>
            </w:r>
            <w:r>
              <w:rPr>
                <w:rFonts w:ascii="Times New Roman" w:hAnsi="Times New Roman" w:cs="Times New Roman"/>
              </w:rPr>
              <w:t>ă</w:t>
            </w:r>
          </w:p>
        </w:tc>
        <w:tc>
          <w:tcPr>
            <w:tcW w:w="2410" w:type="dxa"/>
          </w:tcPr>
          <w:p w14:paraId="2A94955B">
            <w:pPr>
              <w:tabs>
                <w:tab w:val="left" w:pos="8222"/>
              </w:tabs>
              <w:spacing w:after="0" w:line="240" w:lineRule="auto"/>
              <w:jc w:val="center"/>
              <w:rPr>
                <w:rFonts w:hint="default" w:ascii="Times New Roman" w:hAnsi="Times New Roman" w:cs="Times New Roman"/>
                <w:b/>
                <w:color w:val="auto"/>
              </w:rPr>
            </w:pPr>
            <w:r>
              <w:rPr>
                <w:rFonts w:hint="default" w:ascii="Times New Roman" w:hAnsi="Times New Roman" w:cs="Times New Roman"/>
                <w:b/>
                <w:color w:val="auto"/>
              </w:rPr>
              <w:t>4.325</w:t>
            </w:r>
          </w:p>
        </w:tc>
        <w:tc>
          <w:tcPr>
            <w:tcW w:w="1984" w:type="dxa"/>
          </w:tcPr>
          <w:p w14:paraId="032F0AD4">
            <w:pPr>
              <w:spacing w:after="0" w:line="240" w:lineRule="auto"/>
              <w:jc w:val="center"/>
              <w:rPr>
                <w:b/>
              </w:rPr>
            </w:pPr>
            <w:r>
              <w:rPr>
                <w:rFonts w:ascii="Times New Roman" w:hAnsi="Times New Roman" w:cs="Times New Roman"/>
                <w:b/>
              </w:rPr>
              <w:t>347</w:t>
            </w:r>
          </w:p>
        </w:tc>
        <w:tc>
          <w:tcPr>
            <w:tcW w:w="1985" w:type="dxa"/>
          </w:tcPr>
          <w:p w14:paraId="607F7E56">
            <w:pPr>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800</w:t>
            </w:r>
          </w:p>
        </w:tc>
      </w:tr>
      <w:tr w14:paraId="47BFC2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4D763375">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389B4424">
            <w:pPr>
              <w:tabs>
                <w:tab w:val="left" w:pos="8222"/>
              </w:tabs>
              <w:spacing w:after="0" w:line="240" w:lineRule="auto"/>
              <w:jc w:val="both"/>
              <w:rPr>
                <w:rFonts w:ascii="Times New Roman" w:hAnsi="Times New Roman" w:cs="Times New Roman"/>
                <w:b/>
              </w:rPr>
            </w:pPr>
            <w:r>
              <w:rPr>
                <w:rFonts w:ascii="Times New Roman" w:hAnsi="Times New Roman" w:cs="Times New Roman"/>
                <w:b/>
              </w:rPr>
              <w:t>Consilieri locali</w:t>
            </w:r>
          </w:p>
        </w:tc>
        <w:tc>
          <w:tcPr>
            <w:tcW w:w="1134" w:type="dxa"/>
          </w:tcPr>
          <w:p w14:paraId="5C524D3C">
            <w:pPr>
              <w:tabs>
                <w:tab w:val="left" w:pos="8222"/>
              </w:tabs>
              <w:spacing w:after="0" w:line="240" w:lineRule="auto"/>
              <w:jc w:val="center"/>
              <w:rPr>
                <w:rFonts w:ascii="Times New Roman" w:hAnsi="Times New Roman" w:cs="Times New Roman"/>
                <w:lang w:val="fr-FR"/>
              </w:rPr>
            </w:pPr>
          </w:p>
        </w:tc>
        <w:tc>
          <w:tcPr>
            <w:tcW w:w="2693" w:type="dxa"/>
          </w:tcPr>
          <w:p w14:paraId="01095ADB">
            <w:pPr>
              <w:tabs>
                <w:tab w:val="left" w:pos="8222"/>
              </w:tabs>
              <w:spacing w:after="0" w:line="240" w:lineRule="auto"/>
              <w:jc w:val="center"/>
              <w:rPr>
                <w:rFonts w:ascii="Times New Roman" w:hAnsi="Times New Roman" w:cs="Times New Roman"/>
                <w:lang w:val="fr-FR"/>
              </w:rPr>
            </w:pPr>
            <w:r>
              <w:rPr>
                <w:rFonts w:ascii="Times New Roman" w:hAnsi="Times New Roman" w:cs="Times New Roman"/>
                <w:lang w:val="fr-FR"/>
              </w:rPr>
              <w:t>-</w:t>
            </w:r>
          </w:p>
        </w:tc>
        <w:tc>
          <w:tcPr>
            <w:tcW w:w="2410" w:type="dxa"/>
          </w:tcPr>
          <w:p w14:paraId="3D1092D6">
            <w:pPr>
              <w:tabs>
                <w:tab w:val="left" w:pos="8222"/>
              </w:tabs>
              <w:spacing w:after="0" w:line="240" w:lineRule="auto"/>
              <w:jc w:val="center"/>
              <w:rPr>
                <w:rFonts w:hint="default" w:ascii="Times New Roman" w:hAnsi="Times New Roman" w:cs="Times New Roman"/>
                <w:b/>
                <w:lang w:val="en-GB"/>
              </w:rPr>
            </w:pPr>
            <w:r>
              <w:rPr>
                <w:rFonts w:hint="default" w:ascii="Times New Roman" w:hAnsi="Times New Roman" w:cs="Times New Roman"/>
                <w:b/>
                <w:lang w:val="en-GB"/>
              </w:rPr>
              <w:t>10 % din indemnizatia primarului</w:t>
            </w:r>
          </w:p>
        </w:tc>
        <w:tc>
          <w:tcPr>
            <w:tcW w:w="1984" w:type="dxa"/>
          </w:tcPr>
          <w:p w14:paraId="09FC5777">
            <w:pPr>
              <w:tabs>
                <w:tab w:val="left" w:pos="8222"/>
              </w:tabs>
              <w:spacing w:after="0" w:line="240" w:lineRule="auto"/>
              <w:jc w:val="center"/>
              <w:rPr>
                <w:rFonts w:ascii="Times New Roman" w:hAnsi="Times New Roman" w:cs="Times New Roman"/>
                <w:b/>
              </w:rPr>
            </w:pPr>
            <w:r>
              <w:rPr>
                <w:rFonts w:ascii="Times New Roman" w:hAnsi="Times New Roman" w:cs="Times New Roman"/>
                <w:b/>
              </w:rPr>
              <w:t>0</w:t>
            </w:r>
          </w:p>
        </w:tc>
        <w:tc>
          <w:tcPr>
            <w:tcW w:w="1985" w:type="dxa"/>
          </w:tcPr>
          <w:p w14:paraId="1E248BE8">
            <w:pPr>
              <w:tabs>
                <w:tab w:val="left" w:pos="8222"/>
              </w:tabs>
              <w:spacing w:after="0" w:line="240" w:lineRule="auto"/>
              <w:jc w:val="center"/>
              <w:rPr>
                <w:rFonts w:hint="default" w:ascii="Times New Roman" w:hAnsi="Times New Roman" w:cs="Times New Roman"/>
                <w:b/>
                <w:lang w:val="en-GB"/>
              </w:rPr>
            </w:pPr>
            <w:r>
              <w:rPr>
                <w:rFonts w:ascii="Times New Roman" w:hAnsi="Times New Roman" w:cs="Times New Roman"/>
                <w:b/>
              </w:rPr>
              <w:t>0</w:t>
            </w:r>
          </w:p>
        </w:tc>
      </w:tr>
      <w:tr w14:paraId="37B61A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3" w:type="dxa"/>
          </w:tcPr>
          <w:p w14:paraId="21A00492">
            <w:pPr>
              <w:pStyle w:val="6"/>
              <w:numPr>
                <w:ilvl w:val="0"/>
                <w:numId w:val="1"/>
              </w:numPr>
              <w:tabs>
                <w:tab w:val="left" w:pos="8222"/>
              </w:tabs>
              <w:spacing w:after="0" w:line="240" w:lineRule="auto"/>
              <w:jc w:val="center"/>
              <w:rPr>
                <w:rFonts w:ascii="Times New Roman" w:hAnsi="Times New Roman" w:cs="Times New Roman"/>
                <w:b/>
              </w:rPr>
            </w:pPr>
          </w:p>
        </w:tc>
        <w:tc>
          <w:tcPr>
            <w:tcW w:w="2977" w:type="dxa"/>
          </w:tcPr>
          <w:p w14:paraId="4D51F293">
            <w:pPr>
              <w:tabs>
                <w:tab w:val="left" w:pos="8222"/>
              </w:tabs>
              <w:spacing w:after="0" w:line="240" w:lineRule="auto"/>
              <w:jc w:val="both"/>
              <w:rPr>
                <w:rFonts w:hint="default" w:ascii="Times New Roman" w:hAnsi="Times New Roman" w:cs="Times New Roman"/>
                <w:b/>
              </w:rPr>
            </w:pPr>
            <w:r>
              <w:rPr>
                <w:rFonts w:hint="default" w:ascii="Times New Roman" w:hAnsi="Times New Roman" w:cs="Times New Roman"/>
                <w:b/>
              </w:rPr>
              <w:t>Asistenți personali</w:t>
            </w:r>
          </w:p>
        </w:tc>
        <w:tc>
          <w:tcPr>
            <w:tcW w:w="1134" w:type="dxa"/>
          </w:tcPr>
          <w:p w14:paraId="1CA1790E">
            <w:pPr>
              <w:tabs>
                <w:tab w:val="left" w:pos="8222"/>
              </w:tabs>
              <w:spacing w:after="0" w:line="240" w:lineRule="auto"/>
              <w:jc w:val="center"/>
              <w:rPr>
                <w:rFonts w:hint="default" w:ascii="Times New Roman" w:hAnsi="Times New Roman" w:cs="Times New Roman"/>
              </w:rPr>
            </w:pPr>
          </w:p>
        </w:tc>
        <w:tc>
          <w:tcPr>
            <w:tcW w:w="2693" w:type="dxa"/>
          </w:tcPr>
          <w:p w14:paraId="137BDE94">
            <w:pPr>
              <w:tabs>
                <w:tab w:val="left" w:pos="8222"/>
              </w:tabs>
              <w:spacing w:after="0" w:line="240" w:lineRule="auto"/>
              <w:jc w:val="center"/>
              <w:rPr>
                <w:rFonts w:ascii="Times New Roman" w:hAnsi="Times New Roman" w:cs="Times New Roman"/>
                <w:lang w:val="fr-FR"/>
              </w:rPr>
            </w:pPr>
          </w:p>
        </w:tc>
        <w:tc>
          <w:tcPr>
            <w:tcW w:w="2410" w:type="dxa"/>
          </w:tcPr>
          <w:p w14:paraId="00852114">
            <w:pPr>
              <w:tabs>
                <w:tab w:val="left" w:pos="8222"/>
              </w:tabs>
              <w:spacing w:after="0" w:line="240" w:lineRule="auto"/>
              <w:jc w:val="center"/>
              <w:rPr>
                <w:rFonts w:hint="default" w:ascii="Times New Roman" w:hAnsi="Times New Roman" w:cs="Times New Roman"/>
                <w:b/>
              </w:rPr>
            </w:pPr>
            <w:r>
              <w:rPr>
                <w:rFonts w:hint="default" w:ascii="Times New Roman" w:hAnsi="Times New Roman" w:cs="Times New Roman"/>
                <w:b/>
              </w:rPr>
              <w:t>4.325</w:t>
            </w:r>
          </w:p>
        </w:tc>
        <w:tc>
          <w:tcPr>
            <w:tcW w:w="1984" w:type="dxa"/>
          </w:tcPr>
          <w:p w14:paraId="2495F9C5">
            <w:pPr>
              <w:tabs>
                <w:tab w:val="left" w:pos="8222"/>
              </w:tabs>
              <w:spacing w:after="0" w:line="240" w:lineRule="auto"/>
              <w:jc w:val="center"/>
              <w:rPr>
                <w:rFonts w:hint="default" w:ascii="Times New Roman" w:hAnsi="Times New Roman" w:cs="Times New Roman"/>
                <w:b/>
              </w:rPr>
            </w:pPr>
            <w:r>
              <w:rPr>
                <w:rFonts w:hint="default" w:ascii="Times New Roman" w:hAnsi="Times New Roman" w:cs="Times New Roman"/>
                <w:b/>
              </w:rPr>
              <w:t>347</w:t>
            </w:r>
          </w:p>
        </w:tc>
        <w:tc>
          <w:tcPr>
            <w:tcW w:w="1985" w:type="dxa"/>
          </w:tcPr>
          <w:p w14:paraId="6CDE67DC">
            <w:pPr>
              <w:tabs>
                <w:tab w:val="left" w:pos="8222"/>
              </w:tabs>
              <w:spacing w:after="0" w:line="240" w:lineRule="auto"/>
              <w:jc w:val="center"/>
              <w:rPr>
                <w:rFonts w:hint="default" w:ascii="Times New Roman" w:hAnsi="Times New Roman" w:cs="Times New Roman"/>
                <w:b/>
              </w:rPr>
            </w:pPr>
            <w:r>
              <w:rPr>
                <w:rFonts w:hint="default" w:ascii="Times New Roman" w:hAnsi="Times New Roman" w:cs="Times New Roman"/>
                <w:b/>
              </w:rPr>
              <w:t>0</w:t>
            </w:r>
          </w:p>
        </w:tc>
      </w:tr>
    </w:tbl>
    <w:p w14:paraId="5B56A33C">
      <w:pPr>
        <w:pStyle w:val="7"/>
        <w:shd w:val="clear" w:color="auto" w:fill="auto"/>
        <w:tabs>
          <w:tab w:val="left" w:pos="9356"/>
        </w:tabs>
        <w:spacing w:before="450" w:line="360" w:lineRule="exact"/>
        <w:ind w:right="260" w:firstLine="720"/>
        <w:jc w:val="both"/>
        <w:rPr>
          <w:sz w:val="22"/>
          <w:szCs w:val="22"/>
        </w:rPr>
      </w:pPr>
      <w:r>
        <w:rPr>
          <w:color w:val="000000"/>
          <w:sz w:val="22"/>
          <w:szCs w:val="22"/>
          <w:lang w:val="ro-RO"/>
        </w:rPr>
        <w:t>In baza art. 33 din Legea nr. 153/2017 privind transparent veniturilor salariale, tabelul de mai sus cuprinde lista funcţiilor din cadrul aparatului de specialitate al Primarului comunei Perisoru tinand cont de urmatoarele:</w:t>
      </w:r>
    </w:p>
    <w:p w14:paraId="17EF5F0F">
      <w:pPr>
        <w:pStyle w:val="8"/>
        <w:numPr>
          <w:ilvl w:val="0"/>
          <w:numId w:val="2"/>
        </w:numPr>
        <w:shd w:val="clear" w:color="auto" w:fill="auto"/>
        <w:tabs>
          <w:tab w:val="left" w:pos="438"/>
        </w:tabs>
        <w:ind w:right="-705"/>
        <w:rPr>
          <w:sz w:val="22"/>
          <w:szCs w:val="22"/>
        </w:rPr>
      </w:pPr>
      <w:r>
        <w:rPr>
          <w:color w:val="000000"/>
          <w:sz w:val="22"/>
          <w:szCs w:val="22"/>
          <w:lang w:val="ro-RO"/>
        </w:rPr>
        <w:t>Salariul de baza, indemnizaţia de încadrare sau indemnizaţia lunara, conform tabelului de mai sus;</w:t>
      </w:r>
    </w:p>
    <w:p w14:paraId="20D90422">
      <w:pPr>
        <w:pStyle w:val="8"/>
        <w:numPr>
          <w:ilvl w:val="0"/>
          <w:numId w:val="2"/>
        </w:numPr>
        <w:shd w:val="clear" w:color="auto" w:fill="auto"/>
        <w:tabs>
          <w:tab w:val="left" w:pos="755"/>
        </w:tabs>
        <w:ind w:right="20"/>
        <w:rPr>
          <w:sz w:val="22"/>
          <w:szCs w:val="22"/>
        </w:rPr>
      </w:pPr>
      <w:r>
        <w:rPr>
          <w:color w:val="000000"/>
          <w:sz w:val="22"/>
          <w:szCs w:val="22"/>
          <w:lang w:val="ro-RO"/>
        </w:rPr>
        <w:t>TIPUL, baza de calcul, cota procentuala, valoarea bruta a sporurilor, compensaţiilor, adaosurilor, primelor si premiilor eligibile pentru fiecare funcţie, precum si baza legala a acordarii acestora:</w:t>
      </w:r>
    </w:p>
    <w:p w14:paraId="47AF07F5">
      <w:pPr>
        <w:pStyle w:val="7"/>
        <w:shd w:val="clear" w:color="auto" w:fill="auto"/>
        <w:spacing w:line="360" w:lineRule="exact"/>
        <w:ind w:left="60" w:right="20" w:firstLine="680"/>
        <w:jc w:val="both"/>
        <w:rPr>
          <w:sz w:val="22"/>
          <w:szCs w:val="22"/>
        </w:rPr>
      </w:pPr>
      <w:r>
        <w:rPr>
          <w:color w:val="000000"/>
          <w:sz w:val="22"/>
          <w:szCs w:val="22"/>
          <w:lang w:val="ro-RO"/>
        </w:rPr>
        <w:t>Conform art. 15 din Legea nr. 153/2017, personalul care exercita activitate de control financiar preventive, pe perioada de exercitare a acesteia, beneficiază de o majorare a salariului de baza cu 10%;</w:t>
      </w:r>
    </w:p>
    <w:p w14:paraId="1E035943">
      <w:pPr>
        <w:pStyle w:val="7"/>
        <w:shd w:val="clear" w:color="auto" w:fill="auto"/>
        <w:spacing w:line="313" w:lineRule="exact"/>
        <w:ind w:left="60" w:right="20" w:firstLine="680"/>
        <w:jc w:val="both"/>
        <w:rPr>
          <w:sz w:val="22"/>
          <w:szCs w:val="22"/>
        </w:rPr>
      </w:pPr>
      <w:r>
        <w:rPr>
          <w:color w:val="000000"/>
          <w:sz w:val="22"/>
          <w:szCs w:val="22"/>
          <w:lang w:val="ro-RO"/>
        </w:rPr>
        <w:t>Conform art. 16, alin. (l) din Legea nr. 153/2017 , personalul din institutiile si / sau autoritatile publice nominalizat in echipele de proiecte finantate din fonduri europene nerambursabile beneficiaza de majorarea salariilor de baza, soldelor de funcţie/ salariilor de funcţie, indemnizaţiilor de incadrare cu pana la 50 %, indiferent de numărul de proiecte in care este implicat. Aceasta majorare se aplica proporţional cu timpul efectiv alocat activitatilor pentru fiecare proiect;</w:t>
      </w:r>
    </w:p>
    <w:p w14:paraId="70072B0A">
      <w:pPr>
        <w:pStyle w:val="7"/>
        <w:shd w:val="clear" w:color="auto" w:fill="auto"/>
        <w:spacing w:line="313" w:lineRule="exact"/>
        <w:ind w:left="60" w:right="20" w:firstLine="680"/>
        <w:jc w:val="both"/>
        <w:rPr>
          <w:sz w:val="22"/>
          <w:szCs w:val="22"/>
        </w:rPr>
      </w:pPr>
      <w:r>
        <w:rPr>
          <w:color w:val="000000"/>
          <w:sz w:val="22"/>
          <w:szCs w:val="22"/>
          <w:lang w:val="ro-RO"/>
        </w:rPr>
        <w:t>Art. 16 alin.(2) din Legea nr. 153/2017 , indemnizaţiile lunare ale preşedinţilor si vicepreşedinţilor consiliilor judeţene si primarilor/ viceprimarilor unitatilor administrativ teritoriale care implementează proiecte finantate din fonduri europene nerambursabile se majoreaza cu 25%;</w:t>
      </w:r>
    </w:p>
    <w:p w14:paraId="24E06201">
      <w:pPr>
        <w:pStyle w:val="7"/>
        <w:shd w:val="clear" w:color="auto" w:fill="auto"/>
        <w:tabs>
          <w:tab w:val="left" w:pos="438"/>
        </w:tabs>
        <w:spacing w:line="313" w:lineRule="exact"/>
        <w:ind w:left="60" w:right="20"/>
        <w:jc w:val="both"/>
        <w:rPr>
          <w:sz w:val="22"/>
          <w:szCs w:val="22"/>
        </w:rPr>
      </w:pPr>
      <w:r>
        <w:rPr>
          <w:rStyle w:val="9"/>
          <w:sz w:val="22"/>
          <w:szCs w:val="22"/>
        </w:rPr>
        <w:tab/>
      </w:r>
      <w:r>
        <w:rPr>
          <w:rStyle w:val="9"/>
          <w:sz w:val="22"/>
          <w:szCs w:val="22"/>
        </w:rPr>
        <w:t xml:space="preserve">   Valoarea anuala a voucherelor de vacanta care urmeaza sa fie acordate pentru o perioada lucrata de un an, precum si baza legala a acordarii acestora - </w:t>
      </w:r>
      <w:r>
        <w:rPr>
          <w:color w:val="000000"/>
          <w:sz w:val="22"/>
          <w:szCs w:val="22"/>
          <w:lang w:val="ro-RO"/>
        </w:rPr>
        <w:t>« conform art.l, din O.U.G. nr.8/2009 privind acordarea voucherelor de vacant ,cu modificările si completările ulterioare, prevede ca Institutiile si autoritatile publice,</w:t>
      </w:r>
      <w:r>
        <w:rPr>
          <w:rFonts w:hint="default"/>
          <w:color w:val="000000"/>
          <w:sz w:val="22"/>
          <w:szCs w:val="22"/>
          <w:lang w:val="en-GB"/>
        </w:rPr>
        <w:t xml:space="preserve"> </w:t>
      </w:r>
      <w:r>
        <w:rPr>
          <w:color w:val="000000"/>
          <w:sz w:val="22"/>
          <w:szCs w:val="22"/>
          <w:lang w:val="ro-RO"/>
        </w:rPr>
        <w:t>astfel cum sunt definite la art. 2 alin.(l) pct. (39) din Legea nr. 273/2006 privind finanţele publice locale, cu modificările si completările ulterioare, indifferent de sistemul de finanţare si de subordonare, acorda, in limita sumelor prevăzute in buget alocate cu aceasta destinatie, pentru anul 2019 , o indemnizaţie de vacanta sau o singura prima de vacant , dupa caz, sub forma de vouchere, in cuantum de 1450 lei pentru un salariat;</w:t>
      </w:r>
    </w:p>
    <w:p w14:paraId="67137E16">
      <w:pPr>
        <w:pStyle w:val="7"/>
        <w:shd w:val="clear" w:color="auto" w:fill="auto"/>
        <w:spacing w:after="180" w:line="364" w:lineRule="exact"/>
        <w:ind w:left="60" w:right="20" w:firstLine="680"/>
        <w:jc w:val="both"/>
        <w:rPr>
          <w:sz w:val="22"/>
          <w:szCs w:val="22"/>
        </w:rPr>
      </w:pPr>
      <w:r>
        <w:rPr>
          <w:rStyle w:val="9"/>
          <w:sz w:val="22"/>
          <w:szCs w:val="22"/>
        </w:rPr>
        <w:t xml:space="preserve">Valoarea indemnizaţiei de hrana care se acorda in anul </w:t>
      </w:r>
      <w:r>
        <w:rPr>
          <w:rStyle w:val="9"/>
          <w:rFonts w:hint="default"/>
          <w:sz w:val="22"/>
          <w:szCs w:val="22"/>
          <w:lang w:val="en-GB"/>
        </w:rPr>
        <w:t>2025</w:t>
      </w:r>
      <w:r>
        <w:rPr>
          <w:rStyle w:val="9"/>
          <w:sz w:val="22"/>
          <w:szCs w:val="22"/>
        </w:rPr>
        <w:t xml:space="preserve">, precum si baza legala a acordarii acesteia </w:t>
      </w:r>
      <w:r>
        <w:rPr>
          <w:color w:val="000000"/>
          <w:sz w:val="22"/>
          <w:szCs w:val="22"/>
          <w:lang w:val="ro-RO"/>
        </w:rPr>
        <w:t xml:space="preserve">- conform art. 18, alin. 1 din Legea nr. 153/2017, incepand cu </w:t>
      </w:r>
      <w:r>
        <w:rPr>
          <w:rStyle w:val="9"/>
          <w:sz w:val="22"/>
          <w:szCs w:val="22"/>
        </w:rPr>
        <w:t xml:space="preserve">1 ianuarie 2019, </w:t>
      </w:r>
      <w:r>
        <w:rPr>
          <w:color w:val="000000"/>
          <w:sz w:val="22"/>
          <w:szCs w:val="22"/>
          <w:lang w:val="ro-RO"/>
        </w:rPr>
        <w:t xml:space="preserve">ordonatorii de credite acorda obligatoriu, lunar, indemnizaţii de hrana reprezentând a 12-a parte din doua salarii de baza minime brute pe tara garantate in plata </w:t>
      </w:r>
      <w:r>
        <w:rPr>
          <w:rStyle w:val="11"/>
          <w:rFonts w:ascii="Times New Roman" w:hAnsi="Times New Roman" w:cs="Times New Roman"/>
          <w:sz w:val="22"/>
          <w:szCs w:val="22"/>
        </w:rPr>
        <w:t>şi se acorda proporţional cu timpul efectiv lucrat în luna anterioară ;</w:t>
      </w:r>
    </w:p>
    <w:p w14:paraId="40F4A14A">
      <w:pPr>
        <w:tabs>
          <w:tab w:val="left" w:pos="8222"/>
        </w:tabs>
        <w:jc w:val="center"/>
        <w:rPr>
          <w:rFonts w:ascii="Times New Roman" w:hAnsi="Times New Roman" w:cs="Times New Roman"/>
          <w:b/>
        </w:rPr>
      </w:pPr>
    </w:p>
    <w:p w14:paraId="1C706FE2">
      <w:pPr>
        <w:pStyle w:val="2"/>
        <w:rPr>
          <w:b/>
          <w:sz w:val="22"/>
          <w:szCs w:val="22"/>
        </w:rPr>
      </w:pPr>
      <w:r>
        <w:rPr>
          <w:b/>
          <w:sz w:val="22"/>
          <w:szCs w:val="22"/>
        </w:rPr>
        <w:t>PRIMARUL COMUNEI PERISORU,</w:t>
      </w:r>
    </w:p>
    <w:p w14:paraId="1C1C8207">
      <w:pPr>
        <w:pStyle w:val="2"/>
        <w:rPr>
          <w:b/>
          <w:sz w:val="22"/>
          <w:szCs w:val="22"/>
        </w:rPr>
      </w:pPr>
      <w:r>
        <w:rPr>
          <w:b/>
          <w:sz w:val="22"/>
          <w:szCs w:val="22"/>
        </w:rPr>
        <w:t>Catalin Ionel BUCUR</w:t>
      </w:r>
    </w:p>
    <w:p w14:paraId="7DC823B9">
      <w:pPr>
        <w:rPr>
          <w:lang w:val="ro-RO" w:eastAsia="ro-RO"/>
        </w:rPr>
      </w:pPr>
    </w:p>
    <w:p w14:paraId="13BD21B0">
      <w:pPr>
        <w:rPr>
          <w:lang w:val="ro-RO" w:eastAsia="ro-RO"/>
        </w:rPr>
      </w:pPr>
    </w:p>
    <w:p w14:paraId="6E5BC648">
      <w:pPr>
        <w:pStyle w:val="2"/>
        <w:rPr>
          <w:b/>
          <w:sz w:val="22"/>
          <w:szCs w:val="22"/>
        </w:rPr>
      </w:pPr>
      <w:r>
        <w:rPr>
          <w:sz w:val="22"/>
          <w:szCs w:val="22"/>
        </w:rPr>
        <w:t xml:space="preserve">                                                                                 </w:t>
      </w:r>
      <w:r>
        <w:rPr>
          <w:b/>
          <w:sz w:val="22"/>
          <w:szCs w:val="22"/>
        </w:rPr>
        <w:t>INTOCMIT</w:t>
      </w:r>
    </w:p>
    <w:p w14:paraId="28310449">
      <w:pPr>
        <w:pStyle w:val="2"/>
        <w:rPr>
          <w:b/>
          <w:sz w:val="22"/>
          <w:szCs w:val="22"/>
        </w:rPr>
      </w:pPr>
      <w:r>
        <w:rPr>
          <w:b/>
          <w:sz w:val="22"/>
          <w:szCs w:val="22"/>
        </w:rPr>
        <w:t xml:space="preserve">                                                                                       SECRETARUL  GENERAL AL  COMUNEI PERISORU,</w:t>
      </w:r>
    </w:p>
    <w:p w14:paraId="14D51A76">
      <w:pPr>
        <w:pStyle w:val="2"/>
        <w:rPr>
          <w:b/>
          <w:sz w:val="22"/>
          <w:szCs w:val="22"/>
        </w:rPr>
      </w:pPr>
      <w:r>
        <w:rPr>
          <w:b/>
          <w:sz w:val="22"/>
          <w:szCs w:val="22"/>
        </w:rPr>
        <w:t xml:space="preserve">                                                                                  Iulia ANDREI</w:t>
      </w:r>
    </w:p>
    <w:p w14:paraId="044571B6">
      <w:pPr>
        <w:tabs>
          <w:tab w:val="left" w:pos="8222"/>
        </w:tabs>
        <w:jc w:val="center"/>
        <w:rPr>
          <w:rFonts w:ascii="Times New Roman" w:hAnsi="Times New Roman" w:cs="Times New Roman"/>
          <w:b/>
        </w:rPr>
      </w:pPr>
    </w:p>
    <w:p w14:paraId="4647C291"/>
    <w:p w14:paraId="6AD3E011"/>
    <w:p w14:paraId="69BB8D5F"/>
    <w:p w14:paraId="3F7C827F"/>
    <w:p w14:paraId="1C0889B7"/>
    <w:p w14:paraId="401A87F7">
      <w:bookmarkStart w:id="0" w:name="_GoBack"/>
      <w:bookmarkEnd w:id="0"/>
    </w:p>
    <w:sectPr>
      <w:pgSz w:w="15840" w:h="12240" w:orient="landscape"/>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765650"/>
    <w:multiLevelType w:val="multilevel"/>
    <w:tmpl w:val="6076565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5BE71BE"/>
    <w:multiLevelType w:val="multilevel"/>
    <w:tmpl w:val="65BE71BE"/>
    <w:lvl w:ilvl="0" w:tentative="0">
      <w:start w:val="2"/>
      <w:numFmt w:val="bullet"/>
      <w:lvlText w:val="-"/>
      <w:lvlJc w:val="left"/>
      <w:pPr>
        <w:ind w:left="420" w:hanging="360"/>
      </w:pPr>
      <w:rPr>
        <w:rFonts w:hint="default" w:ascii="Times New Roman" w:hAnsi="Times New Roman" w:eastAsia="Times New Roman" w:cs="Times New Roman"/>
        <w:color w:val="000000"/>
      </w:rPr>
    </w:lvl>
    <w:lvl w:ilvl="1" w:tentative="0">
      <w:start w:val="1"/>
      <w:numFmt w:val="bullet"/>
      <w:lvlText w:val="o"/>
      <w:lvlJc w:val="left"/>
      <w:pPr>
        <w:ind w:left="1140" w:hanging="360"/>
      </w:pPr>
      <w:rPr>
        <w:rFonts w:hint="default" w:ascii="Courier New" w:hAnsi="Courier New" w:cs="Courier New"/>
      </w:rPr>
    </w:lvl>
    <w:lvl w:ilvl="2" w:tentative="0">
      <w:start w:val="1"/>
      <w:numFmt w:val="bullet"/>
      <w:lvlText w:val=""/>
      <w:lvlJc w:val="left"/>
      <w:pPr>
        <w:ind w:left="1860" w:hanging="360"/>
      </w:pPr>
      <w:rPr>
        <w:rFonts w:hint="default" w:ascii="Wingdings" w:hAnsi="Wingdings"/>
      </w:rPr>
    </w:lvl>
    <w:lvl w:ilvl="3" w:tentative="0">
      <w:start w:val="1"/>
      <w:numFmt w:val="bullet"/>
      <w:lvlText w:val=""/>
      <w:lvlJc w:val="left"/>
      <w:pPr>
        <w:ind w:left="2580" w:hanging="360"/>
      </w:pPr>
      <w:rPr>
        <w:rFonts w:hint="default" w:ascii="Symbol" w:hAnsi="Symbol"/>
      </w:rPr>
    </w:lvl>
    <w:lvl w:ilvl="4" w:tentative="0">
      <w:start w:val="1"/>
      <w:numFmt w:val="bullet"/>
      <w:lvlText w:val="o"/>
      <w:lvlJc w:val="left"/>
      <w:pPr>
        <w:ind w:left="3300" w:hanging="360"/>
      </w:pPr>
      <w:rPr>
        <w:rFonts w:hint="default" w:ascii="Courier New" w:hAnsi="Courier New" w:cs="Courier New"/>
      </w:rPr>
    </w:lvl>
    <w:lvl w:ilvl="5" w:tentative="0">
      <w:start w:val="1"/>
      <w:numFmt w:val="bullet"/>
      <w:lvlText w:val=""/>
      <w:lvlJc w:val="left"/>
      <w:pPr>
        <w:ind w:left="4020" w:hanging="360"/>
      </w:pPr>
      <w:rPr>
        <w:rFonts w:hint="default" w:ascii="Wingdings" w:hAnsi="Wingdings"/>
      </w:rPr>
    </w:lvl>
    <w:lvl w:ilvl="6" w:tentative="0">
      <w:start w:val="1"/>
      <w:numFmt w:val="bullet"/>
      <w:lvlText w:val=""/>
      <w:lvlJc w:val="left"/>
      <w:pPr>
        <w:ind w:left="4740" w:hanging="360"/>
      </w:pPr>
      <w:rPr>
        <w:rFonts w:hint="default" w:ascii="Symbol" w:hAnsi="Symbol"/>
      </w:rPr>
    </w:lvl>
    <w:lvl w:ilvl="7" w:tentative="0">
      <w:start w:val="1"/>
      <w:numFmt w:val="bullet"/>
      <w:lvlText w:val="o"/>
      <w:lvlJc w:val="left"/>
      <w:pPr>
        <w:ind w:left="5460" w:hanging="360"/>
      </w:pPr>
      <w:rPr>
        <w:rFonts w:hint="default" w:ascii="Courier New" w:hAnsi="Courier New" w:cs="Courier New"/>
      </w:rPr>
    </w:lvl>
    <w:lvl w:ilvl="8" w:tentative="0">
      <w:start w:val="1"/>
      <w:numFmt w:val="bullet"/>
      <w:lvlText w:val=""/>
      <w:lvlJc w:val="left"/>
      <w:pPr>
        <w:ind w:left="61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FF2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2"/>
    <w:basedOn w:val="1"/>
    <w:next w:val="1"/>
    <w:unhideWhenUsed/>
    <w:qFormat/>
    <w:uiPriority w:val="0"/>
    <w:pPr>
      <w:keepNext/>
      <w:spacing w:after="0" w:line="240" w:lineRule="auto"/>
      <w:jc w:val="center"/>
      <w:outlineLvl w:val="1"/>
    </w:pPr>
    <w:rPr>
      <w:rFonts w:ascii="Times New Roman" w:hAnsi="Times New Roman" w:eastAsia="Times New Roman" w:cs="Times New Roman"/>
      <w:sz w:val="28"/>
      <w:szCs w:val="24"/>
      <w:lang w:val="ro-RO" w:eastAsia="ro-RO"/>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6">
    <w:name w:val="List Paragraph"/>
    <w:basedOn w:val="1"/>
    <w:qFormat/>
    <w:uiPriority w:val="34"/>
    <w:pPr>
      <w:ind w:left="720"/>
      <w:contextualSpacing/>
    </w:pPr>
  </w:style>
  <w:style w:type="paragraph" w:customStyle="1" w:styleId="7">
    <w:name w:val="Body text"/>
    <w:basedOn w:val="1"/>
    <w:link w:val="10"/>
    <w:qFormat/>
    <w:uiPriority w:val="0"/>
    <w:pPr>
      <w:widowControl w:val="0"/>
      <w:shd w:val="clear" w:color="auto" w:fill="FFFFFF"/>
      <w:spacing w:after="0" w:line="317" w:lineRule="exact"/>
    </w:pPr>
    <w:rPr>
      <w:rFonts w:ascii="Times New Roman" w:hAnsi="Times New Roman" w:eastAsia="Times New Roman" w:cs="Times New Roman"/>
      <w:sz w:val="25"/>
      <w:szCs w:val="25"/>
    </w:rPr>
  </w:style>
  <w:style w:type="paragraph" w:customStyle="1" w:styleId="8">
    <w:name w:val="Body text (3)"/>
    <w:basedOn w:val="1"/>
    <w:qFormat/>
    <w:uiPriority w:val="0"/>
    <w:pPr>
      <w:widowControl w:val="0"/>
      <w:shd w:val="clear" w:color="auto" w:fill="FFFFFF"/>
      <w:spacing w:after="0" w:line="360" w:lineRule="exact"/>
      <w:ind w:hanging="400"/>
      <w:jc w:val="both"/>
    </w:pPr>
    <w:rPr>
      <w:rFonts w:ascii="Times New Roman" w:hAnsi="Times New Roman" w:eastAsia="Times New Roman" w:cs="Times New Roman"/>
      <w:b/>
      <w:bCs/>
      <w:sz w:val="25"/>
      <w:szCs w:val="25"/>
    </w:rPr>
  </w:style>
  <w:style w:type="character" w:customStyle="1" w:styleId="9">
    <w:name w:val="Body text + Bold"/>
    <w:basedOn w:val="10"/>
    <w:qFormat/>
    <w:uiPriority w:val="0"/>
    <w:rPr>
      <w:b/>
      <w:bCs/>
      <w:color w:val="000000"/>
      <w:spacing w:val="0"/>
      <w:w w:val="100"/>
      <w:position w:val="0"/>
      <w:lang w:val="ro-RO"/>
    </w:rPr>
  </w:style>
  <w:style w:type="character" w:customStyle="1" w:styleId="10">
    <w:name w:val="Body text_"/>
    <w:basedOn w:val="3"/>
    <w:link w:val="7"/>
    <w:qFormat/>
    <w:uiPriority w:val="0"/>
    <w:rPr>
      <w:rFonts w:ascii="Times New Roman" w:hAnsi="Times New Roman" w:eastAsia="Times New Roman" w:cs="Times New Roman"/>
      <w:sz w:val="25"/>
      <w:szCs w:val="25"/>
    </w:rPr>
  </w:style>
  <w:style w:type="character" w:customStyle="1" w:styleId="11">
    <w:name w:val="Body text + Calibri"/>
    <w:basedOn w:val="10"/>
    <w:qFormat/>
    <w:uiPriority w:val="0"/>
    <w:rPr>
      <w:rFonts w:ascii="Calibri" w:hAnsi="Calibri" w:eastAsia="Calibri" w:cs="Calibri"/>
      <w:color w:val="000000"/>
      <w:spacing w:val="0"/>
      <w:w w:val="100"/>
      <w:position w:val="0"/>
      <w:lang w:val="ro-RO"/>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2026-09-29T07:10:58Z</dcterms:created>
  <dc:creator>CLP</dc:creator>
  <cp:lastModifiedBy>CLP</cp:lastModifiedBy>
  <dcterms:modified xsi:type="dcterms:W3CDTF">2026-09-29T07:11:09Z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eyJoZGlkIjoiODg1YjY3NTNkNDY5MTdlY2MxMjQ3NGQzMGVhZTk0NjIiLCJ1c2VySWQiOiI1NTE1MjQ4MjAwODMxIn0=</vt:lpwstr>
  </property>
  <property fmtid="{D5CDD505-2E9C-101B-9397-08002B2CF9AE}" pid="4" name="ICV">
    <vt:lpwstr>B8B54C8EEE31435EA5868CBA0F9C7E10_12</vt:lpwstr>
  </property>
</Properties>
</file>